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D9" w:rsidRPr="00D42966" w:rsidRDefault="00783ED9" w:rsidP="00D42966">
      <w:pPr>
        <w:jc w:val="both"/>
        <w:rPr>
          <w:rFonts w:asciiTheme="minorHAnsi" w:hAnsiTheme="minorHAnsi" w:cstheme="minorHAnsi"/>
          <w:szCs w:val="20"/>
        </w:rPr>
      </w:pPr>
      <w:bookmarkStart w:id="0" w:name="_GoBack"/>
      <w:bookmarkEnd w:id="0"/>
    </w:p>
    <w:p w:rsidR="00783ED9" w:rsidRPr="00D42966" w:rsidRDefault="00783ED9" w:rsidP="00D4296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0"/>
        </w:rPr>
      </w:pPr>
      <w:r w:rsidRPr="00D42966">
        <w:rPr>
          <w:rFonts w:asciiTheme="minorHAnsi" w:hAnsiTheme="minorHAnsi" w:cstheme="minorHAnsi"/>
          <w:b/>
          <w:sz w:val="28"/>
          <w:szCs w:val="20"/>
        </w:rPr>
        <w:t>Verslag Dagelijks Bestuur LOP Ronse Basis</w:t>
      </w:r>
    </w:p>
    <w:p w:rsidR="00783ED9" w:rsidRPr="00D42966" w:rsidRDefault="002E47F0" w:rsidP="00D4296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8"/>
          <w:szCs w:val="20"/>
        </w:rPr>
      </w:pPr>
      <w:r>
        <w:rPr>
          <w:rFonts w:asciiTheme="minorHAnsi" w:hAnsiTheme="minorHAnsi" w:cstheme="minorHAnsi"/>
          <w:sz w:val="28"/>
          <w:szCs w:val="20"/>
        </w:rPr>
        <w:t>28 april</w:t>
      </w:r>
      <w:r w:rsidR="00783ED9" w:rsidRPr="00D42966">
        <w:rPr>
          <w:rFonts w:asciiTheme="minorHAnsi" w:hAnsiTheme="minorHAnsi" w:cstheme="minorHAnsi"/>
          <w:sz w:val="28"/>
          <w:szCs w:val="20"/>
        </w:rPr>
        <w:t xml:space="preserve"> 2014</w:t>
      </w:r>
    </w:p>
    <w:p w:rsidR="00783ED9" w:rsidRDefault="00783ED9" w:rsidP="00D42966">
      <w:pPr>
        <w:jc w:val="both"/>
        <w:rPr>
          <w:rFonts w:asciiTheme="minorHAnsi" w:hAnsiTheme="minorHAnsi" w:cstheme="minorHAnsi"/>
          <w:szCs w:val="20"/>
        </w:rPr>
      </w:pPr>
      <w:r w:rsidRPr="00D42966">
        <w:rPr>
          <w:rFonts w:asciiTheme="minorHAnsi" w:hAnsiTheme="minorHAnsi" w:cstheme="minorHAnsi"/>
          <w:szCs w:val="20"/>
        </w:rPr>
        <w:t> </w:t>
      </w:r>
    </w:p>
    <w:p w:rsidR="00924F5E" w:rsidRPr="00D42966" w:rsidRDefault="00924F5E" w:rsidP="00D42966">
      <w:pPr>
        <w:jc w:val="both"/>
        <w:rPr>
          <w:rFonts w:asciiTheme="minorHAnsi" w:hAnsiTheme="minorHAnsi" w:cstheme="minorHAnsi"/>
          <w:szCs w:val="20"/>
        </w:rPr>
      </w:pPr>
    </w:p>
    <w:p w:rsidR="00783ED9" w:rsidRPr="00D42966" w:rsidRDefault="00783ED9" w:rsidP="00D42966">
      <w:pPr>
        <w:shd w:val="clear" w:color="auto" w:fill="D9D9D9"/>
        <w:jc w:val="both"/>
        <w:rPr>
          <w:rFonts w:asciiTheme="minorHAnsi" w:hAnsiTheme="minorHAnsi" w:cstheme="minorHAnsi"/>
          <w:b/>
          <w:szCs w:val="20"/>
        </w:rPr>
      </w:pPr>
      <w:r w:rsidRPr="00D42966">
        <w:rPr>
          <w:rFonts w:asciiTheme="minorHAnsi" w:hAnsiTheme="minorHAnsi" w:cstheme="minorHAnsi"/>
          <w:b/>
          <w:szCs w:val="20"/>
        </w:rPr>
        <w:t>Aanwezig / Verontschuldigd</w:t>
      </w:r>
    </w:p>
    <w:p w:rsidR="00783ED9" w:rsidRPr="00D42966" w:rsidRDefault="00783ED9" w:rsidP="00D42966">
      <w:pPr>
        <w:jc w:val="both"/>
        <w:rPr>
          <w:rFonts w:asciiTheme="minorHAnsi" w:hAnsiTheme="minorHAnsi" w:cstheme="minorHAnsi"/>
          <w:i/>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C21F2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V</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 xml:space="preserve">Paul </w:t>
            </w:r>
            <w:proofErr w:type="spellStart"/>
            <w:r w:rsidRPr="00D42966">
              <w:rPr>
                <w:rFonts w:asciiTheme="minorHAnsi" w:hAnsiTheme="minorHAnsi" w:cstheme="minorHAnsi"/>
                <w:szCs w:val="20"/>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A</w:t>
            </w:r>
          </w:p>
        </w:tc>
      </w:tr>
      <w:tr w:rsidR="00C21F29" w:rsidRPr="00D42966" w:rsidTr="00992CD2">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Eddy Desmet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lang w:val="en-GB"/>
              </w:rPr>
              <w:t xml:space="preserve">BSGO </w:t>
            </w:r>
            <w:proofErr w:type="spellStart"/>
            <w:r w:rsidRPr="00D42966">
              <w:rPr>
                <w:rFonts w:asciiTheme="minorHAnsi" w:hAnsiTheme="minorHAnsi" w:cstheme="minorHAnsi"/>
                <w:snapToGrid w:val="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C21F29" w:rsidP="00D42966">
            <w:pPr>
              <w:jc w:val="both"/>
              <w:rPr>
                <w:rFonts w:asciiTheme="minorHAnsi" w:hAnsiTheme="minorHAnsi" w:cstheme="minorHAnsi"/>
                <w:snapToGrid w:val="0"/>
                <w:szCs w:val="20"/>
                <w:lang w:val="fr-FR"/>
              </w:rPr>
            </w:pPr>
            <w:r w:rsidRPr="00D42966">
              <w:rPr>
                <w:rFonts w:asciiTheme="minorHAnsi" w:hAnsiTheme="minorHAnsi" w:cstheme="minorHAnsi"/>
                <w:snapToGrid w:val="0"/>
                <w:szCs w:val="20"/>
                <w:lang w:val="fr-FR"/>
              </w:rPr>
              <w:t>V</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lang w:val="fr-FR"/>
              </w:rPr>
            </w:pPr>
            <w:r w:rsidRPr="00D42966">
              <w:rPr>
                <w:rFonts w:asciiTheme="minorHAnsi" w:hAnsiTheme="minorHAnsi" w:cstheme="minorHAnsi"/>
                <w:snapToGrid w:val="0"/>
                <w:szCs w:val="20"/>
                <w:lang w:val="fr-FR"/>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 xml:space="preserve">Chris </w:t>
            </w:r>
            <w:proofErr w:type="spellStart"/>
            <w:r w:rsidRPr="00D42966">
              <w:rPr>
                <w:rFonts w:asciiTheme="minorHAnsi" w:hAnsiTheme="minorHAnsi" w:cstheme="minorHAnsi"/>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lang w:val="en-GB"/>
              </w:rPr>
            </w:pPr>
            <w:r w:rsidRPr="00D42966">
              <w:rPr>
                <w:rFonts w:asciiTheme="minorHAnsi" w:hAnsiTheme="minorHAnsi" w:cstheme="minorHAnsi"/>
                <w:snapToGrid w:val="0"/>
                <w:szCs w:val="2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lang w:val="en-GB"/>
              </w:rPr>
            </w:pPr>
            <w:r w:rsidRPr="00D42966">
              <w:rPr>
                <w:rFonts w:asciiTheme="minorHAnsi" w:hAnsiTheme="minorHAnsi" w:cstheme="minorHAnsi"/>
                <w:snapToGrid w:val="0"/>
                <w:szCs w:val="20"/>
                <w:lang w:val="en-GB"/>
              </w:rPr>
              <w:t>V</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 xml:space="preserve">Hilde </w:t>
            </w:r>
            <w:proofErr w:type="spellStart"/>
            <w:r w:rsidRPr="00D42966">
              <w:rPr>
                <w:rFonts w:asciiTheme="minorHAnsi" w:hAnsiTheme="minorHAnsi" w:cstheme="minorHAnsi"/>
                <w:szCs w:val="20"/>
              </w:rPr>
              <w:t>d’Hoop</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lang w:val="en-GB"/>
              </w:rPr>
            </w:pPr>
            <w:r w:rsidRPr="00D42966">
              <w:rPr>
                <w:rFonts w:asciiTheme="minorHAnsi" w:hAnsiTheme="minorHAnsi" w:cstheme="minorHAnsi"/>
                <w:snapToGrid w:val="0"/>
                <w:szCs w:val="20"/>
              </w:rPr>
              <w:t>Sint-Antoniuscollege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lang w:val="en-GB"/>
              </w:rPr>
            </w:pPr>
            <w:r w:rsidRPr="00D42966">
              <w:rPr>
                <w:rFonts w:asciiTheme="minorHAnsi" w:hAnsiTheme="minorHAnsi" w:cstheme="minorHAnsi"/>
                <w:snapToGrid w:val="0"/>
                <w:szCs w:val="20"/>
                <w:lang w:val="en-GB"/>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 xml:space="preserve">Jennifer Van </w:t>
            </w:r>
            <w:proofErr w:type="spellStart"/>
            <w:r w:rsidRPr="00D42966">
              <w:rPr>
                <w:rFonts w:asciiTheme="minorHAnsi" w:hAnsiTheme="minorHAnsi" w:cstheme="minorHAnsi"/>
                <w:szCs w:val="20"/>
              </w:rPr>
              <w:t>Wambeke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lang w:val="en-GB"/>
              </w:rPr>
            </w:pPr>
            <w:r w:rsidRPr="00D42966">
              <w:rPr>
                <w:rFonts w:asciiTheme="minorHAnsi" w:hAnsiTheme="minorHAnsi" w:cstheme="minorHAnsi"/>
                <w:snapToGrid w:val="0"/>
                <w:szCs w:val="20"/>
                <w:lang w:val="en-GB"/>
              </w:rPr>
              <w:t xml:space="preserve">VBS </w:t>
            </w:r>
            <w:proofErr w:type="spellStart"/>
            <w:r w:rsidRPr="00D42966">
              <w:rPr>
                <w:rFonts w:asciiTheme="minorHAnsi" w:hAnsiTheme="minorHAnsi"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lang w:val="en-GB"/>
              </w:rPr>
            </w:pPr>
            <w:r w:rsidRPr="00D42966">
              <w:rPr>
                <w:rFonts w:asciiTheme="minorHAnsi" w:hAnsiTheme="minorHAnsi" w:cstheme="minorHAnsi"/>
                <w:snapToGrid w:val="0"/>
                <w:szCs w:val="20"/>
                <w:lang w:val="en-GB"/>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Valerie 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C21F2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Fernand 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C21F2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 xml:space="preserve">Hélène </w:t>
            </w:r>
            <w:proofErr w:type="spellStart"/>
            <w:r w:rsidRPr="00D42966">
              <w:rPr>
                <w:rFonts w:asciiTheme="minorHAnsi" w:hAnsiTheme="minorHAnsi" w:cstheme="minorHAnsi"/>
                <w:szCs w:val="20"/>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C21F2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proofErr w:type="spellStart"/>
            <w:r w:rsidRPr="00D42966">
              <w:rPr>
                <w:rFonts w:asciiTheme="minorHAnsi" w:hAnsiTheme="minorHAnsi" w:cstheme="minorHAnsi"/>
                <w:szCs w:val="20"/>
              </w:rPr>
              <w:t>Safia</w:t>
            </w:r>
            <w:proofErr w:type="spellEnd"/>
            <w:r w:rsidRPr="00D42966">
              <w:rPr>
                <w:rFonts w:asciiTheme="minorHAnsi" w:hAnsiTheme="minorHAnsi" w:cstheme="minorHAnsi"/>
                <w:szCs w:val="20"/>
              </w:rPr>
              <w:t xml:space="preserve"> </w:t>
            </w:r>
            <w:proofErr w:type="spellStart"/>
            <w:r w:rsidRPr="00D42966">
              <w:rPr>
                <w:rFonts w:asciiTheme="minorHAnsi" w:hAnsiTheme="minorHAnsi" w:cstheme="minorHAnsi"/>
                <w:szCs w:val="20"/>
              </w:rPr>
              <w:t>Marzouki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V</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 xml:space="preserve">Luc </w:t>
            </w:r>
            <w:proofErr w:type="spellStart"/>
            <w:r w:rsidRPr="00D42966">
              <w:rPr>
                <w:rFonts w:asciiTheme="minorHAnsi" w:hAnsiTheme="minorHAnsi" w:cstheme="minorHAnsi"/>
                <w:szCs w:val="20"/>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A</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proofErr w:type="spellStart"/>
            <w:r w:rsidRPr="00D42966">
              <w:rPr>
                <w:rFonts w:asciiTheme="minorHAnsi" w:hAnsiTheme="minorHAnsi" w:cstheme="minorHAnsi"/>
                <w:snapToGrid w:val="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C21F2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V</w:t>
            </w:r>
          </w:p>
        </w:tc>
      </w:tr>
      <w:tr w:rsidR="00C21F29" w:rsidRPr="00D42966" w:rsidTr="00992C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zCs w:val="20"/>
              </w:rPr>
            </w:pPr>
            <w:r w:rsidRPr="00D42966">
              <w:rPr>
                <w:rFonts w:asciiTheme="minorHAnsi" w:hAnsiTheme="minorHAnsi" w:cstheme="minorHAnsi"/>
                <w:szCs w:val="20"/>
              </w:rPr>
              <w:t xml:space="preserve">Wouter </w:t>
            </w:r>
            <w:proofErr w:type="spellStart"/>
            <w:r w:rsidRPr="00D42966">
              <w:rPr>
                <w:rFonts w:asciiTheme="minorHAnsi" w:hAnsiTheme="minorHAnsi" w:cstheme="minorHAnsi"/>
                <w:szCs w:val="20"/>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783ED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 xml:space="preserve">Samenlevingsopbouw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783ED9" w:rsidRPr="00D42966" w:rsidRDefault="00C21F29" w:rsidP="00D42966">
            <w:pPr>
              <w:jc w:val="both"/>
              <w:rPr>
                <w:rFonts w:asciiTheme="minorHAnsi" w:hAnsiTheme="minorHAnsi" w:cstheme="minorHAnsi"/>
                <w:snapToGrid w:val="0"/>
                <w:szCs w:val="20"/>
              </w:rPr>
            </w:pPr>
            <w:r w:rsidRPr="00D42966">
              <w:rPr>
                <w:rFonts w:asciiTheme="minorHAnsi" w:hAnsiTheme="minorHAnsi" w:cstheme="minorHAnsi"/>
                <w:snapToGrid w:val="0"/>
                <w:szCs w:val="20"/>
              </w:rPr>
              <w:t>V</w:t>
            </w:r>
          </w:p>
        </w:tc>
      </w:tr>
    </w:tbl>
    <w:p w:rsidR="00783ED9" w:rsidRDefault="00783ED9" w:rsidP="00D42966">
      <w:pPr>
        <w:jc w:val="both"/>
        <w:rPr>
          <w:rFonts w:asciiTheme="minorHAnsi" w:hAnsiTheme="minorHAnsi" w:cstheme="minorHAnsi"/>
          <w:i/>
          <w:szCs w:val="20"/>
        </w:rPr>
      </w:pPr>
    </w:p>
    <w:p w:rsidR="00561215" w:rsidRPr="00D42966" w:rsidRDefault="00561215" w:rsidP="00D42966">
      <w:pPr>
        <w:jc w:val="both"/>
        <w:rPr>
          <w:rFonts w:asciiTheme="minorHAnsi" w:hAnsiTheme="minorHAnsi" w:cstheme="minorHAnsi"/>
          <w:i/>
          <w:szCs w:val="20"/>
        </w:rPr>
      </w:pPr>
    </w:p>
    <w:p w:rsidR="00783ED9" w:rsidRPr="00D42966" w:rsidRDefault="00783ED9" w:rsidP="00813FF5">
      <w:pPr>
        <w:shd w:val="clear" w:color="auto" w:fill="BFBFBF" w:themeFill="background1" w:themeFillShade="BF"/>
        <w:tabs>
          <w:tab w:val="left" w:pos="709"/>
        </w:tabs>
        <w:jc w:val="both"/>
        <w:rPr>
          <w:rFonts w:asciiTheme="minorHAnsi" w:hAnsiTheme="minorHAnsi" w:cstheme="minorHAnsi"/>
          <w:b/>
          <w:szCs w:val="20"/>
        </w:rPr>
      </w:pPr>
      <w:r w:rsidRPr="00D42966">
        <w:rPr>
          <w:rFonts w:asciiTheme="minorHAnsi" w:hAnsiTheme="minorHAnsi" w:cstheme="minorHAnsi"/>
          <w:b/>
          <w:szCs w:val="20"/>
        </w:rPr>
        <w:t>Bijlagen</w:t>
      </w:r>
    </w:p>
    <w:p w:rsidR="00783ED9" w:rsidRPr="00D42966" w:rsidRDefault="00783ED9" w:rsidP="00D42966">
      <w:pPr>
        <w:tabs>
          <w:tab w:val="left" w:pos="709"/>
          <w:tab w:val="left" w:pos="6075"/>
        </w:tabs>
        <w:jc w:val="both"/>
        <w:rPr>
          <w:rFonts w:asciiTheme="minorHAnsi" w:hAnsiTheme="minorHAnsi" w:cstheme="minorHAnsi"/>
          <w:szCs w:val="20"/>
        </w:rPr>
      </w:pPr>
    </w:p>
    <w:p w:rsidR="00783ED9" w:rsidRPr="000E13A6" w:rsidRDefault="00783ED9" w:rsidP="000E13A6">
      <w:pPr>
        <w:pStyle w:val="Lijstalinea"/>
        <w:numPr>
          <w:ilvl w:val="0"/>
          <w:numId w:val="22"/>
        </w:numPr>
        <w:tabs>
          <w:tab w:val="left" w:pos="709"/>
          <w:tab w:val="left" w:pos="6075"/>
        </w:tabs>
        <w:jc w:val="both"/>
        <w:rPr>
          <w:rFonts w:asciiTheme="minorHAnsi" w:hAnsiTheme="minorHAnsi" w:cstheme="minorHAnsi"/>
          <w:szCs w:val="20"/>
        </w:rPr>
      </w:pPr>
      <w:r w:rsidRPr="000E13A6">
        <w:rPr>
          <w:rFonts w:asciiTheme="minorHAnsi" w:hAnsiTheme="minorHAnsi" w:cstheme="minorHAnsi"/>
          <w:szCs w:val="20"/>
        </w:rPr>
        <w:t>Cijfergegevens aanmeldingsprocedure Ronse Basis 2014-2015</w:t>
      </w:r>
    </w:p>
    <w:p w:rsidR="00561215" w:rsidRDefault="00561215" w:rsidP="00D42966">
      <w:pPr>
        <w:tabs>
          <w:tab w:val="left" w:pos="709"/>
          <w:tab w:val="left" w:pos="6075"/>
        </w:tabs>
        <w:jc w:val="both"/>
        <w:rPr>
          <w:rFonts w:asciiTheme="minorHAnsi" w:hAnsiTheme="minorHAnsi" w:cstheme="minorHAnsi"/>
          <w:szCs w:val="20"/>
        </w:rPr>
      </w:pPr>
    </w:p>
    <w:p w:rsidR="000E13A6" w:rsidRPr="00D42966" w:rsidRDefault="000E13A6" w:rsidP="00D42966">
      <w:pPr>
        <w:tabs>
          <w:tab w:val="left" w:pos="709"/>
          <w:tab w:val="left" w:pos="6075"/>
        </w:tabs>
        <w:jc w:val="both"/>
        <w:rPr>
          <w:rFonts w:asciiTheme="minorHAnsi" w:hAnsiTheme="minorHAnsi" w:cstheme="minorHAnsi"/>
          <w:szCs w:val="20"/>
        </w:rPr>
      </w:pPr>
    </w:p>
    <w:p w:rsidR="00783ED9" w:rsidRPr="00D42966" w:rsidRDefault="00813FF5" w:rsidP="00813FF5">
      <w:pPr>
        <w:shd w:val="clear" w:color="auto" w:fill="BFBFBF" w:themeFill="background1" w:themeFillShade="BF"/>
        <w:tabs>
          <w:tab w:val="left" w:pos="709"/>
        </w:tabs>
        <w:jc w:val="both"/>
        <w:rPr>
          <w:rFonts w:asciiTheme="minorHAnsi" w:hAnsiTheme="minorHAnsi" w:cstheme="minorHAnsi"/>
          <w:b/>
          <w:szCs w:val="20"/>
        </w:rPr>
      </w:pPr>
      <w:r>
        <w:rPr>
          <w:rFonts w:asciiTheme="minorHAnsi" w:hAnsiTheme="minorHAnsi" w:cstheme="minorHAnsi"/>
          <w:b/>
          <w:szCs w:val="20"/>
        </w:rPr>
        <w:t>V</w:t>
      </w:r>
      <w:r w:rsidR="00783ED9" w:rsidRPr="00D42966">
        <w:rPr>
          <w:rFonts w:asciiTheme="minorHAnsi" w:hAnsiTheme="minorHAnsi" w:cstheme="minorHAnsi"/>
          <w:b/>
          <w:szCs w:val="20"/>
        </w:rPr>
        <w:t>olgende bijeenkomsten</w:t>
      </w:r>
    </w:p>
    <w:p w:rsidR="00783ED9" w:rsidRPr="00D42966" w:rsidRDefault="00783ED9" w:rsidP="00D42966">
      <w:pPr>
        <w:tabs>
          <w:tab w:val="left" w:pos="709"/>
          <w:tab w:val="left" w:pos="6075"/>
        </w:tabs>
        <w:jc w:val="both"/>
        <w:rPr>
          <w:rFonts w:asciiTheme="minorHAnsi" w:hAnsiTheme="minorHAnsi" w:cstheme="minorHAnsi"/>
          <w:i/>
          <w:szCs w:val="20"/>
        </w:rPr>
      </w:pPr>
    </w:p>
    <w:tbl>
      <w:tblPr>
        <w:tblStyle w:val="Tabelraster"/>
        <w:tblW w:w="9180" w:type="dxa"/>
        <w:tblLook w:val="04A0" w:firstRow="1" w:lastRow="0" w:firstColumn="1" w:lastColumn="0" w:noHBand="0" w:noVBand="1"/>
      </w:tblPr>
      <w:tblGrid>
        <w:gridCol w:w="3510"/>
        <w:gridCol w:w="2127"/>
        <w:gridCol w:w="1842"/>
        <w:gridCol w:w="1701"/>
      </w:tblGrid>
      <w:tr w:rsidR="00C21F29" w:rsidRPr="00D42966" w:rsidTr="00992CD2">
        <w:tc>
          <w:tcPr>
            <w:tcW w:w="3510" w:type="dxa"/>
          </w:tcPr>
          <w:p w:rsidR="00783ED9" w:rsidRPr="00D42966" w:rsidRDefault="00783ED9" w:rsidP="00D42966">
            <w:pPr>
              <w:tabs>
                <w:tab w:val="left" w:pos="709"/>
              </w:tabs>
              <w:spacing w:line="276" w:lineRule="auto"/>
              <w:jc w:val="both"/>
              <w:rPr>
                <w:rFonts w:asciiTheme="minorHAnsi" w:hAnsiTheme="minorHAnsi" w:cstheme="minorHAnsi"/>
                <w:szCs w:val="20"/>
              </w:rPr>
            </w:pPr>
            <w:r w:rsidRPr="00D42966">
              <w:rPr>
                <w:rFonts w:asciiTheme="minorHAnsi" w:hAnsiTheme="minorHAnsi" w:cstheme="minorHAnsi"/>
                <w:szCs w:val="20"/>
              </w:rPr>
              <w:t xml:space="preserve">Algemene Vergadering </w:t>
            </w:r>
          </w:p>
        </w:tc>
        <w:tc>
          <w:tcPr>
            <w:tcW w:w="2127" w:type="dxa"/>
          </w:tcPr>
          <w:p w:rsidR="00783ED9" w:rsidRPr="00D42966" w:rsidRDefault="00783ED9" w:rsidP="00D42966">
            <w:pPr>
              <w:tabs>
                <w:tab w:val="left" w:pos="709"/>
                <w:tab w:val="left" w:pos="6075"/>
              </w:tabs>
              <w:spacing w:line="276" w:lineRule="auto"/>
              <w:jc w:val="both"/>
              <w:rPr>
                <w:rFonts w:asciiTheme="minorHAnsi" w:hAnsiTheme="minorHAnsi" w:cstheme="minorHAnsi"/>
                <w:szCs w:val="20"/>
              </w:rPr>
            </w:pPr>
            <w:r w:rsidRPr="00D42966">
              <w:rPr>
                <w:rFonts w:asciiTheme="minorHAnsi" w:hAnsiTheme="minorHAnsi" w:cstheme="minorHAnsi"/>
                <w:szCs w:val="20"/>
              </w:rPr>
              <w:t>13 mei 2014</w:t>
            </w:r>
          </w:p>
        </w:tc>
        <w:tc>
          <w:tcPr>
            <w:tcW w:w="1842" w:type="dxa"/>
          </w:tcPr>
          <w:p w:rsidR="00783ED9" w:rsidRPr="00D42966" w:rsidRDefault="00783ED9" w:rsidP="00D42966">
            <w:pPr>
              <w:tabs>
                <w:tab w:val="left" w:pos="6075"/>
              </w:tabs>
              <w:spacing w:line="276" w:lineRule="auto"/>
              <w:jc w:val="both"/>
              <w:rPr>
                <w:rFonts w:asciiTheme="minorHAnsi" w:hAnsiTheme="minorHAnsi" w:cstheme="minorHAnsi"/>
                <w:szCs w:val="20"/>
              </w:rPr>
            </w:pPr>
            <w:r w:rsidRPr="00D42966">
              <w:rPr>
                <w:rFonts w:asciiTheme="minorHAnsi" w:hAnsiTheme="minorHAnsi" w:cstheme="minorHAnsi"/>
                <w:szCs w:val="20"/>
              </w:rPr>
              <w:t>16.30 - 18.30u</w:t>
            </w:r>
          </w:p>
        </w:tc>
        <w:tc>
          <w:tcPr>
            <w:tcW w:w="1701" w:type="dxa"/>
          </w:tcPr>
          <w:p w:rsidR="00783ED9" w:rsidRPr="00D42966" w:rsidRDefault="00783ED9" w:rsidP="00D42966">
            <w:pPr>
              <w:tabs>
                <w:tab w:val="left" w:pos="709"/>
                <w:tab w:val="left" w:pos="6075"/>
              </w:tabs>
              <w:spacing w:line="276" w:lineRule="auto"/>
              <w:jc w:val="both"/>
              <w:rPr>
                <w:rFonts w:asciiTheme="minorHAnsi" w:hAnsiTheme="minorHAnsi" w:cstheme="minorHAnsi"/>
                <w:szCs w:val="20"/>
              </w:rPr>
            </w:pPr>
            <w:r w:rsidRPr="00D42966">
              <w:rPr>
                <w:rFonts w:asciiTheme="minorHAnsi" w:hAnsiTheme="minorHAnsi" w:cstheme="minorHAnsi"/>
                <w:szCs w:val="20"/>
              </w:rPr>
              <w:t>BSGO Decroly</w:t>
            </w:r>
          </w:p>
        </w:tc>
      </w:tr>
      <w:tr w:rsidR="00C21F29" w:rsidRPr="00D42966" w:rsidTr="00992CD2">
        <w:tc>
          <w:tcPr>
            <w:tcW w:w="3510" w:type="dxa"/>
          </w:tcPr>
          <w:p w:rsidR="00783ED9" w:rsidRPr="00D42966" w:rsidRDefault="00783ED9" w:rsidP="00D42966">
            <w:pPr>
              <w:tabs>
                <w:tab w:val="left" w:pos="709"/>
              </w:tabs>
              <w:spacing w:line="276" w:lineRule="auto"/>
              <w:jc w:val="both"/>
              <w:rPr>
                <w:rFonts w:asciiTheme="minorHAnsi" w:hAnsiTheme="minorHAnsi" w:cstheme="minorHAnsi"/>
                <w:szCs w:val="20"/>
              </w:rPr>
            </w:pPr>
            <w:r w:rsidRPr="00D42966">
              <w:rPr>
                <w:rFonts w:asciiTheme="minorHAnsi" w:hAnsiTheme="minorHAnsi" w:cstheme="minorHAnsi"/>
                <w:szCs w:val="20"/>
              </w:rPr>
              <w:t xml:space="preserve">Dagelijks Bestuur </w:t>
            </w:r>
          </w:p>
        </w:tc>
        <w:tc>
          <w:tcPr>
            <w:tcW w:w="2127" w:type="dxa"/>
          </w:tcPr>
          <w:p w:rsidR="00783ED9" w:rsidRPr="00D42966" w:rsidRDefault="00783ED9" w:rsidP="00D42966">
            <w:pPr>
              <w:tabs>
                <w:tab w:val="left" w:pos="709"/>
                <w:tab w:val="left" w:pos="6075"/>
              </w:tabs>
              <w:spacing w:line="276" w:lineRule="auto"/>
              <w:jc w:val="both"/>
              <w:rPr>
                <w:rFonts w:asciiTheme="minorHAnsi" w:hAnsiTheme="minorHAnsi" w:cstheme="minorHAnsi"/>
                <w:szCs w:val="20"/>
              </w:rPr>
            </w:pPr>
            <w:r w:rsidRPr="00D42966">
              <w:rPr>
                <w:rFonts w:asciiTheme="minorHAnsi" w:hAnsiTheme="minorHAnsi" w:cstheme="minorHAnsi"/>
                <w:szCs w:val="20"/>
              </w:rPr>
              <w:t>2 juni 2014</w:t>
            </w:r>
          </w:p>
        </w:tc>
        <w:tc>
          <w:tcPr>
            <w:tcW w:w="1842" w:type="dxa"/>
          </w:tcPr>
          <w:p w:rsidR="00783ED9" w:rsidRPr="00D42966" w:rsidRDefault="00783ED9" w:rsidP="00D42966">
            <w:pPr>
              <w:tabs>
                <w:tab w:val="left" w:pos="6075"/>
              </w:tabs>
              <w:spacing w:line="276" w:lineRule="auto"/>
              <w:jc w:val="both"/>
              <w:rPr>
                <w:rFonts w:asciiTheme="minorHAnsi" w:hAnsiTheme="minorHAnsi" w:cstheme="minorHAnsi"/>
                <w:szCs w:val="20"/>
              </w:rPr>
            </w:pPr>
            <w:r w:rsidRPr="00D42966">
              <w:rPr>
                <w:rFonts w:asciiTheme="minorHAnsi" w:hAnsiTheme="minorHAnsi" w:cstheme="minorHAnsi"/>
                <w:szCs w:val="20"/>
              </w:rPr>
              <w:t>15.00 - 17.00</w:t>
            </w:r>
          </w:p>
        </w:tc>
        <w:tc>
          <w:tcPr>
            <w:tcW w:w="1701" w:type="dxa"/>
          </w:tcPr>
          <w:p w:rsidR="00783ED9" w:rsidRPr="00D42966" w:rsidRDefault="00783ED9" w:rsidP="00D42966">
            <w:pPr>
              <w:tabs>
                <w:tab w:val="left" w:pos="709"/>
                <w:tab w:val="left" w:pos="6075"/>
              </w:tabs>
              <w:spacing w:line="276" w:lineRule="auto"/>
              <w:jc w:val="both"/>
              <w:rPr>
                <w:rFonts w:asciiTheme="minorHAnsi" w:hAnsiTheme="minorHAnsi" w:cstheme="minorHAnsi"/>
                <w:szCs w:val="20"/>
              </w:rPr>
            </w:pPr>
          </w:p>
        </w:tc>
      </w:tr>
    </w:tbl>
    <w:p w:rsidR="00561215" w:rsidRDefault="00561215" w:rsidP="00D42966">
      <w:pPr>
        <w:tabs>
          <w:tab w:val="left" w:pos="709"/>
        </w:tabs>
        <w:jc w:val="both"/>
        <w:rPr>
          <w:rStyle w:val="Zwaar"/>
          <w:rFonts w:asciiTheme="minorHAnsi" w:hAnsiTheme="minorHAnsi" w:cstheme="minorHAnsi"/>
          <w:b w:val="0"/>
          <w:szCs w:val="20"/>
        </w:rPr>
      </w:pPr>
    </w:p>
    <w:p w:rsidR="00924F5E" w:rsidRPr="00D42966" w:rsidRDefault="00924F5E" w:rsidP="00D42966">
      <w:pPr>
        <w:tabs>
          <w:tab w:val="left" w:pos="709"/>
        </w:tabs>
        <w:jc w:val="both"/>
        <w:rPr>
          <w:rStyle w:val="Zwaar"/>
          <w:rFonts w:asciiTheme="minorHAnsi" w:hAnsiTheme="minorHAnsi" w:cstheme="minorHAnsi"/>
          <w:b w:val="0"/>
          <w:szCs w:val="20"/>
        </w:rPr>
      </w:pPr>
    </w:p>
    <w:p w:rsidR="00783ED9" w:rsidRPr="00D42966" w:rsidRDefault="00783ED9" w:rsidP="00813FF5">
      <w:pPr>
        <w:shd w:val="clear" w:color="auto" w:fill="BFBFBF" w:themeFill="background1" w:themeFillShade="BF"/>
        <w:tabs>
          <w:tab w:val="left" w:pos="709"/>
        </w:tabs>
        <w:jc w:val="both"/>
        <w:rPr>
          <w:rFonts w:asciiTheme="minorHAnsi" w:hAnsiTheme="minorHAnsi" w:cstheme="minorHAnsi"/>
          <w:b/>
          <w:szCs w:val="20"/>
        </w:rPr>
      </w:pPr>
      <w:r w:rsidRPr="00D42966">
        <w:rPr>
          <w:rFonts w:asciiTheme="minorHAnsi" w:hAnsiTheme="minorHAnsi" w:cstheme="minorHAnsi"/>
          <w:b/>
          <w:szCs w:val="20"/>
        </w:rPr>
        <w:t>Agenda</w:t>
      </w:r>
    </w:p>
    <w:p w:rsidR="00783ED9" w:rsidRPr="00D42966" w:rsidRDefault="00783ED9" w:rsidP="00D42966">
      <w:pPr>
        <w:jc w:val="both"/>
        <w:rPr>
          <w:rStyle w:val="Zwaar"/>
          <w:rFonts w:asciiTheme="minorHAnsi" w:hAnsiTheme="minorHAnsi" w:cstheme="minorHAnsi"/>
          <w:b w:val="0"/>
          <w:szCs w:val="20"/>
        </w:rPr>
      </w:pPr>
    </w:p>
    <w:p w:rsidR="00783ED9" w:rsidRPr="00D42966" w:rsidRDefault="00783ED9" w:rsidP="00924F5E">
      <w:pPr>
        <w:pStyle w:val="Lijstalinea"/>
        <w:numPr>
          <w:ilvl w:val="0"/>
          <w:numId w:val="19"/>
        </w:numPr>
        <w:contextualSpacing w:val="0"/>
        <w:jc w:val="both"/>
        <w:rPr>
          <w:rFonts w:asciiTheme="minorHAnsi" w:hAnsiTheme="minorHAnsi" w:cstheme="minorHAnsi"/>
        </w:rPr>
      </w:pPr>
      <w:r w:rsidRPr="00D42966">
        <w:rPr>
          <w:rFonts w:asciiTheme="minorHAnsi" w:hAnsiTheme="minorHAnsi" w:cstheme="minorHAnsi"/>
        </w:rPr>
        <w:t>Dysfunctiecommissie</w:t>
      </w:r>
    </w:p>
    <w:p w:rsidR="00783ED9" w:rsidRDefault="00783ED9" w:rsidP="00924F5E">
      <w:pPr>
        <w:pStyle w:val="Lijstalinea"/>
        <w:numPr>
          <w:ilvl w:val="0"/>
          <w:numId w:val="19"/>
        </w:numPr>
        <w:contextualSpacing w:val="0"/>
        <w:jc w:val="both"/>
        <w:rPr>
          <w:rFonts w:asciiTheme="minorHAnsi" w:hAnsiTheme="minorHAnsi" w:cstheme="minorHAnsi"/>
        </w:rPr>
      </w:pPr>
      <w:r w:rsidRPr="00D42966">
        <w:rPr>
          <w:rFonts w:asciiTheme="minorHAnsi" w:hAnsiTheme="minorHAnsi" w:cstheme="minorHAnsi"/>
        </w:rPr>
        <w:t>Evaluatie centrale aanmeldingsprocedure 2014-2015</w:t>
      </w:r>
    </w:p>
    <w:p w:rsidR="00924F5E" w:rsidRDefault="00924F5E" w:rsidP="00924F5E">
      <w:pPr>
        <w:pStyle w:val="Lijstalinea"/>
        <w:numPr>
          <w:ilvl w:val="1"/>
          <w:numId w:val="19"/>
        </w:numPr>
        <w:contextualSpacing w:val="0"/>
        <w:jc w:val="both"/>
        <w:rPr>
          <w:rFonts w:asciiTheme="minorHAnsi" w:hAnsiTheme="minorHAnsi" w:cstheme="minorHAnsi"/>
        </w:rPr>
      </w:pPr>
      <w:r>
        <w:rPr>
          <w:rFonts w:asciiTheme="minorHAnsi" w:hAnsiTheme="minorHAnsi" w:cstheme="minorHAnsi"/>
        </w:rPr>
        <w:t>Werkwijze</w:t>
      </w:r>
    </w:p>
    <w:p w:rsidR="00924F5E" w:rsidRDefault="00924F5E" w:rsidP="00924F5E">
      <w:pPr>
        <w:pStyle w:val="Lijstalinea"/>
        <w:numPr>
          <w:ilvl w:val="1"/>
          <w:numId w:val="19"/>
        </w:numPr>
        <w:contextualSpacing w:val="0"/>
        <w:jc w:val="both"/>
        <w:rPr>
          <w:rFonts w:asciiTheme="minorHAnsi" w:hAnsiTheme="minorHAnsi" w:cstheme="minorHAnsi"/>
        </w:rPr>
      </w:pPr>
      <w:r>
        <w:rPr>
          <w:rFonts w:asciiTheme="minorHAnsi" w:hAnsiTheme="minorHAnsi" w:cstheme="minorHAnsi"/>
        </w:rPr>
        <w:t>Onderwijsdecreet 24</w:t>
      </w:r>
    </w:p>
    <w:p w:rsidR="00924F5E" w:rsidRPr="00D42966" w:rsidRDefault="00924F5E" w:rsidP="00924F5E">
      <w:pPr>
        <w:pStyle w:val="Lijstalinea"/>
        <w:numPr>
          <w:ilvl w:val="1"/>
          <w:numId w:val="19"/>
        </w:numPr>
        <w:contextualSpacing w:val="0"/>
        <w:jc w:val="both"/>
        <w:rPr>
          <w:rFonts w:asciiTheme="minorHAnsi" w:hAnsiTheme="minorHAnsi" w:cstheme="minorHAnsi"/>
        </w:rPr>
      </w:pPr>
      <w:r>
        <w:rPr>
          <w:rFonts w:asciiTheme="minorHAnsi" w:hAnsiTheme="minorHAnsi" w:cstheme="minorHAnsi"/>
        </w:rPr>
        <w:t>Evaluatie 2014-2015 en vooruitblik 2015-2016</w:t>
      </w:r>
    </w:p>
    <w:p w:rsidR="00783ED9" w:rsidRDefault="00783ED9" w:rsidP="00D42966">
      <w:pPr>
        <w:jc w:val="both"/>
        <w:rPr>
          <w:rFonts w:asciiTheme="minorHAnsi" w:hAnsiTheme="minorHAnsi" w:cstheme="minorHAnsi"/>
          <w:szCs w:val="20"/>
        </w:rPr>
      </w:pPr>
    </w:p>
    <w:p w:rsidR="000E13A6" w:rsidRDefault="000E13A6">
      <w:pPr>
        <w:rPr>
          <w:rFonts w:asciiTheme="minorHAnsi" w:hAnsiTheme="minorHAnsi" w:cstheme="minorHAnsi"/>
          <w:szCs w:val="20"/>
        </w:rPr>
      </w:pPr>
      <w:r>
        <w:rPr>
          <w:rFonts w:asciiTheme="minorHAnsi" w:hAnsiTheme="minorHAnsi" w:cstheme="minorHAnsi"/>
          <w:szCs w:val="20"/>
        </w:rPr>
        <w:br w:type="page"/>
      </w:r>
    </w:p>
    <w:p w:rsidR="000E13A6" w:rsidRPr="00D42966" w:rsidRDefault="000E13A6" w:rsidP="00D42966">
      <w:pPr>
        <w:jc w:val="both"/>
        <w:rPr>
          <w:rFonts w:asciiTheme="minorHAnsi" w:hAnsiTheme="minorHAnsi" w:cstheme="minorHAnsi"/>
          <w:szCs w:val="20"/>
        </w:rPr>
      </w:pPr>
    </w:p>
    <w:p w:rsidR="00783ED9" w:rsidRPr="00D42966" w:rsidRDefault="00783ED9" w:rsidP="00813FF5">
      <w:pPr>
        <w:shd w:val="clear" w:color="auto" w:fill="BFBFBF" w:themeFill="background1" w:themeFillShade="BF"/>
        <w:tabs>
          <w:tab w:val="left" w:pos="709"/>
        </w:tabs>
        <w:jc w:val="both"/>
        <w:rPr>
          <w:rFonts w:asciiTheme="minorHAnsi" w:hAnsiTheme="minorHAnsi" w:cstheme="minorHAnsi"/>
          <w:b/>
          <w:szCs w:val="20"/>
        </w:rPr>
      </w:pPr>
      <w:r w:rsidRPr="00D42966">
        <w:rPr>
          <w:rFonts w:asciiTheme="minorHAnsi" w:hAnsiTheme="minorHAnsi" w:cstheme="minorHAnsi"/>
          <w:b/>
          <w:szCs w:val="20"/>
        </w:rPr>
        <w:t>Verslag</w:t>
      </w:r>
    </w:p>
    <w:p w:rsidR="00783ED9" w:rsidRPr="00D42966" w:rsidRDefault="00783ED9" w:rsidP="00D42966">
      <w:pPr>
        <w:jc w:val="both"/>
        <w:rPr>
          <w:rFonts w:asciiTheme="minorHAnsi" w:hAnsiTheme="minorHAnsi" w:cstheme="minorHAnsi"/>
          <w:szCs w:val="20"/>
        </w:rPr>
      </w:pPr>
    </w:p>
    <w:p w:rsidR="00783ED9" w:rsidRPr="00D42966" w:rsidRDefault="00783ED9" w:rsidP="00813FF5">
      <w:pPr>
        <w:pStyle w:val="Lijstalinea"/>
        <w:numPr>
          <w:ilvl w:val="0"/>
          <w:numId w:val="12"/>
        </w:numPr>
        <w:shd w:val="clear" w:color="auto" w:fill="D9D9D9" w:themeFill="background1" w:themeFillShade="D9"/>
        <w:contextualSpacing w:val="0"/>
        <w:jc w:val="both"/>
        <w:rPr>
          <w:rFonts w:asciiTheme="minorHAnsi" w:hAnsiTheme="minorHAnsi" w:cstheme="minorHAnsi"/>
          <w:szCs w:val="20"/>
        </w:rPr>
      </w:pPr>
      <w:r w:rsidRPr="00D42966">
        <w:rPr>
          <w:rFonts w:asciiTheme="minorHAnsi" w:hAnsiTheme="minorHAnsi" w:cstheme="minorHAnsi"/>
          <w:szCs w:val="20"/>
        </w:rPr>
        <w:t>Dysfunctiecommissie</w:t>
      </w:r>
    </w:p>
    <w:p w:rsidR="00783ED9" w:rsidRPr="00D42966" w:rsidRDefault="00783ED9" w:rsidP="00D42966">
      <w:pPr>
        <w:jc w:val="both"/>
        <w:rPr>
          <w:rFonts w:asciiTheme="minorHAnsi" w:hAnsiTheme="minorHAnsi" w:cstheme="minorHAnsi"/>
          <w:szCs w:val="20"/>
        </w:rPr>
      </w:pPr>
    </w:p>
    <w:p w:rsidR="00783ED9" w:rsidRPr="00D42966" w:rsidRDefault="00783ED9" w:rsidP="00D42966">
      <w:pPr>
        <w:pStyle w:val="Lijstalinea"/>
        <w:numPr>
          <w:ilvl w:val="1"/>
          <w:numId w:val="13"/>
        </w:numPr>
        <w:ind w:left="426"/>
        <w:jc w:val="both"/>
        <w:rPr>
          <w:rFonts w:asciiTheme="minorHAnsi" w:hAnsiTheme="minorHAnsi" w:cstheme="minorHAnsi"/>
          <w:szCs w:val="20"/>
        </w:rPr>
      </w:pPr>
      <w:r w:rsidRPr="00D42966">
        <w:rPr>
          <w:rFonts w:asciiTheme="minorHAnsi" w:hAnsiTheme="minorHAnsi" w:cstheme="minorHAnsi"/>
          <w:szCs w:val="20"/>
        </w:rPr>
        <w:t xml:space="preserve">Er zijn 3 gevallen voor de dysfunctiecommissie. Alle 3 hebben betrekking op inschrijvingen in </w:t>
      </w:r>
      <w:proofErr w:type="spellStart"/>
      <w:r w:rsidRPr="00D42966">
        <w:rPr>
          <w:rFonts w:asciiTheme="minorHAnsi" w:hAnsiTheme="minorHAnsi" w:cstheme="minorHAnsi"/>
          <w:szCs w:val="20"/>
        </w:rPr>
        <w:t>Sancta</w:t>
      </w:r>
      <w:proofErr w:type="spellEnd"/>
      <w:r w:rsidRPr="00D42966">
        <w:rPr>
          <w:rFonts w:asciiTheme="minorHAnsi" w:hAnsiTheme="minorHAnsi" w:cstheme="minorHAnsi"/>
          <w:szCs w:val="20"/>
        </w:rPr>
        <w:t xml:space="preserve"> Maria Kleuter. </w:t>
      </w:r>
    </w:p>
    <w:p w:rsidR="00783ED9" w:rsidRPr="00D42966" w:rsidRDefault="00783ED9" w:rsidP="00D42966">
      <w:pPr>
        <w:pStyle w:val="Lijstalinea"/>
        <w:numPr>
          <w:ilvl w:val="1"/>
          <w:numId w:val="13"/>
        </w:numPr>
        <w:ind w:left="426"/>
        <w:jc w:val="both"/>
        <w:rPr>
          <w:rFonts w:asciiTheme="minorHAnsi" w:hAnsiTheme="minorHAnsi" w:cstheme="minorHAnsi"/>
          <w:szCs w:val="20"/>
        </w:rPr>
      </w:pPr>
      <w:r w:rsidRPr="00D42966">
        <w:rPr>
          <w:rFonts w:asciiTheme="minorHAnsi" w:hAnsiTheme="minorHAnsi" w:cstheme="minorHAnsi"/>
          <w:szCs w:val="20"/>
        </w:rPr>
        <w:t xml:space="preserve">In de eerste 2 gevallen, </w:t>
      </w:r>
      <w:proofErr w:type="spellStart"/>
      <w:r w:rsidRPr="00D42966">
        <w:rPr>
          <w:rFonts w:asciiTheme="minorHAnsi" w:hAnsiTheme="minorHAnsi" w:cstheme="minorHAnsi"/>
          <w:szCs w:val="20"/>
        </w:rPr>
        <w:t>Laghbali</w:t>
      </w:r>
      <w:proofErr w:type="spellEnd"/>
      <w:r w:rsidRPr="00D42966">
        <w:rPr>
          <w:rFonts w:asciiTheme="minorHAnsi" w:hAnsiTheme="minorHAnsi" w:cstheme="minorHAnsi"/>
          <w:szCs w:val="20"/>
        </w:rPr>
        <w:t xml:space="preserve"> </w:t>
      </w:r>
      <w:proofErr w:type="spellStart"/>
      <w:r w:rsidRPr="00D42966">
        <w:rPr>
          <w:rFonts w:asciiTheme="minorHAnsi" w:hAnsiTheme="minorHAnsi" w:cstheme="minorHAnsi"/>
          <w:szCs w:val="20"/>
        </w:rPr>
        <w:t>Souleyman</w:t>
      </w:r>
      <w:proofErr w:type="spellEnd"/>
      <w:r w:rsidRPr="00D42966">
        <w:rPr>
          <w:rFonts w:asciiTheme="minorHAnsi" w:hAnsiTheme="minorHAnsi" w:cstheme="minorHAnsi"/>
          <w:szCs w:val="20"/>
        </w:rPr>
        <w:t xml:space="preserve"> en Augusts </w:t>
      </w:r>
      <w:proofErr w:type="spellStart"/>
      <w:r w:rsidRPr="00D42966">
        <w:rPr>
          <w:rFonts w:asciiTheme="minorHAnsi" w:hAnsiTheme="minorHAnsi" w:cstheme="minorHAnsi"/>
          <w:szCs w:val="20"/>
        </w:rPr>
        <w:t>Bormanis</w:t>
      </w:r>
      <w:proofErr w:type="spellEnd"/>
      <w:r w:rsidRPr="00D42966">
        <w:rPr>
          <w:rFonts w:asciiTheme="minorHAnsi" w:hAnsiTheme="minorHAnsi" w:cstheme="minorHAnsi"/>
          <w:szCs w:val="20"/>
        </w:rPr>
        <w:t xml:space="preserve">, werd door de ouders onterecht ‘trekkende bevolking’ aangeduid als gezinskenmerk. Dit was ook voor twee andere kinderen gebeurd. Eén van die twee anderen werd ingeschreven zonder voorafgaandelijke controle. De directie wil hier consequent zijn en vraagt daarom ook </w:t>
      </w:r>
      <w:proofErr w:type="spellStart"/>
      <w:r w:rsidRPr="00D42966">
        <w:rPr>
          <w:rFonts w:asciiTheme="minorHAnsi" w:hAnsiTheme="minorHAnsi" w:cstheme="minorHAnsi"/>
          <w:szCs w:val="20"/>
        </w:rPr>
        <w:t>Souleyman</w:t>
      </w:r>
      <w:proofErr w:type="spellEnd"/>
      <w:r w:rsidRPr="00D42966">
        <w:rPr>
          <w:rFonts w:asciiTheme="minorHAnsi" w:hAnsiTheme="minorHAnsi" w:cstheme="minorHAnsi"/>
          <w:szCs w:val="20"/>
        </w:rPr>
        <w:t xml:space="preserve"> en </w:t>
      </w:r>
      <w:proofErr w:type="spellStart"/>
      <w:r w:rsidRPr="00D42966">
        <w:rPr>
          <w:rFonts w:asciiTheme="minorHAnsi" w:hAnsiTheme="minorHAnsi" w:cstheme="minorHAnsi"/>
          <w:szCs w:val="20"/>
        </w:rPr>
        <w:t>Bormanis</w:t>
      </w:r>
      <w:proofErr w:type="spellEnd"/>
      <w:r w:rsidRPr="00D42966">
        <w:rPr>
          <w:rFonts w:asciiTheme="minorHAnsi" w:hAnsiTheme="minorHAnsi" w:cstheme="minorHAnsi"/>
          <w:szCs w:val="20"/>
        </w:rPr>
        <w:t xml:space="preserve"> te mogen inschrijven. Van de 4</w:t>
      </w:r>
      <w:r w:rsidRPr="00D42966">
        <w:rPr>
          <w:rFonts w:asciiTheme="minorHAnsi" w:hAnsiTheme="minorHAnsi" w:cstheme="minorHAnsi"/>
          <w:szCs w:val="20"/>
          <w:vertAlign w:val="superscript"/>
        </w:rPr>
        <w:t>de</w:t>
      </w:r>
      <w:r w:rsidRPr="00D42966">
        <w:rPr>
          <w:rFonts w:asciiTheme="minorHAnsi" w:hAnsiTheme="minorHAnsi" w:cstheme="minorHAnsi"/>
          <w:szCs w:val="20"/>
        </w:rPr>
        <w:t xml:space="preserve"> leerling zijn de ouders niet gekomen om in te schrijven.</w:t>
      </w:r>
    </w:p>
    <w:p w:rsidR="00783ED9" w:rsidRPr="00D42966" w:rsidRDefault="00783ED9" w:rsidP="00D42966">
      <w:pPr>
        <w:pStyle w:val="Lijstalinea"/>
        <w:numPr>
          <w:ilvl w:val="1"/>
          <w:numId w:val="13"/>
        </w:numPr>
        <w:ind w:left="426"/>
        <w:jc w:val="both"/>
        <w:rPr>
          <w:rFonts w:asciiTheme="minorHAnsi" w:hAnsiTheme="minorHAnsi" w:cstheme="minorHAnsi"/>
          <w:szCs w:val="20"/>
        </w:rPr>
      </w:pPr>
      <w:r w:rsidRPr="00D42966">
        <w:rPr>
          <w:rFonts w:asciiTheme="minorHAnsi" w:hAnsiTheme="minorHAnsi" w:cstheme="minorHAnsi"/>
          <w:szCs w:val="20"/>
        </w:rPr>
        <w:t xml:space="preserve">In het derde geval betreft het een </w:t>
      </w:r>
      <w:r w:rsidR="00C21F29" w:rsidRPr="00D42966">
        <w:rPr>
          <w:rFonts w:asciiTheme="minorHAnsi" w:hAnsiTheme="minorHAnsi" w:cstheme="minorHAnsi"/>
          <w:szCs w:val="20"/>
        </w:rPr>
        <w:t xml:space="preserve">kind dat een </w:t>
      </w:r>
      <w:r w:rsidR="00D42966" w:rsidRPr="00D42966">
        <w:rPr>
          <w:rFonts w:asciiTheme="minorHAnsi" w:hAnsiTheme="minorHAnsi" w:cstheme="minorHAnsi"/>
          <w:szCs w:val="20"/>
        </w:rPr>
        <w:t>broer</w:t>
      </w:r>
      <w:r w:rsidR="00C21F29" w:rsidRPr="00D42966">
        <w:rPr>
          <w:rFonts w:asciiTheme="minorHAnsi" w:hAnsiTheme="minorHAnsi" w:cstheme="minorHAnsi"/>
          <w:szCs w:val="20"/>
        </w:rPr>
        <w:t xml:space="preserve"> heeft in </w:t>
      </w:r>
      <w:proofErr w:type="spellStart"/>
      <w:r w:rsidR="00C21F29" w:rsidRPr="00D42966">
        <w:rPr>
          <w:rFonts w:asciiTheme="minorHAnsi" w:hAnsiTheme="minorHAnsi" w:cstheme="minorHAnsi"/>
          <w:szCs w:val="20"/>
        </w:rPr>
        <w:t>Sancta</w:t>
      </w:r>
      <w:proofErr w:type="spellEnd"/>
      <w:r w:rsidR="00C21F29" w:rsidRPr="00D42966">
        <w:rPr>
          <w:rFonts w:asciiTheme="minorHAnsi" w:hAnsiTheme="minorHAnsi" w:cstheme="minorHAnsi"/>
          <w:szCs w:val="20"/>
        </w:rPr>
        <w:t xml:space="preserve"> Maria Lager (zusterschool binnen dezelfde campus), en bijgevolg  van de voorrang broers/zussen had mogen genieten. De ouders hebben dit niet kunnen doen omdat zij in die periode bijna de hele tijd in het ziekenhuis hebben doorgebracht bij hun kind, dat op dat moment in coma was. Het kind (Julien </w:t>
      </w:r>
      <w:proofErr w:type="spellStart"/>
      <w:r w:rsidR="00C21F29" w:rsidRPr="00D42966">
        <w:rPr>
          <w:rFonts w:asciiTheme="minorHAnsi" w:hAnsiTheme="minorHAnsi" w:cstheme="minorHAnsi"/>
          <w:szCs w:val="20"/>
        </w:rPr>
        <w:t>Cordier</w:t>
      </w:r>
      <w:proofErr w:type="spellEnd"/>
      <w:r w:rsidR="00C21F29" w:rsidRPr="00D42966">
        <w:rPr>
          <w:rFonts w:asciiTheme="minorHAnsi" w:hAnsiTheme="minorHAnsi" w:cstheme="minorHAnsi"/>
          <w:szCs w:val="20"/>
        </w:rPr>
        <w:t>) is nu herstellende, al is het wel de vraag in hoeverre het hersteld zal zijn om volgend schooljaar naar school te kunnen gaan. De ouder heeft gevraagd iom alsnog van de broer/zus voorrang te mogen genieten. De directie is daartoe bereid en vraagt de to</w:t>
      </w:r>
      <w:r w:rsidR="00D42966" w:rsidRPr="00D42966">
        <w:rPr>
          <w:rFonts w:asciiTheme="minorHAnsi" w:hAnsiTheme="minorHAnsi" w:cstheme="minorHAnsi"/>
          <w:szCs w:val="20"/>
        </w:rPr>
        <w:t>e</w:t>
      </w:r>
      <w:r w:rsidR="00C21F29" w:rsidRPr="00D42966">
        <w:rPr>
          <w:rFonts w:asciiTheme="minorHAnsi" w:hAnsiTheme="minorHAnsi" w:cstheme="minorHAnsi"/>
          <w:szCs w:val="20"/>
        </w:rPr>
        <w:t>stemming van de dysfunctiecommissie.</w:t>
      </w:r>
    </w:p>
    <w:p w:rsidR="00C21F29" w:rsidRPr="00D42966" w:rsidRDefault="00C21F29" w:rsidP="00D42966">
      <w:pPr>
        <w:pStyle w:val="Lijstalinea"/>
        <w:numPr>
          <w:ilvl w:val="1"/>
          <w:numId w:val="13"/>
        </w:numPr>
        <w:ind w:left="426"/>
        <w:jc w:val="both"/>
        <w:rPr>
          <w:rFonts w:asciiTheme="minorHAnsi" w:hAnsiTheme="minorHAnsi" w:cstheme="minorHAnsi"/>
          <w:szCs w:val="20"/>
        </w:rPr>
      </w:pPr>
      <w:r w:rsidRPr="00D42966">
        <w:rPr>
          <w:rFonts w:asciiTheme="minorHAnsi" w:hAnsiTheme="minorHAnsi" w:cstheme="minorHAnsi"/>
          <w:szCs w:val="20"/>
        </w:rPr>
        <w:t>De dysfunctiecommissie keurt elk van de 3 inschrijvingen goed.</w:t>
      </w:r>
    </w:p>
    <w:p w:rsidR="00783ED9" w:rsidRPr="00D42966" w:rsidRDefault="00783ED9" w:rsidP="00D42966">
      <w:pPr>
        <w:jc w:val="both"/>
        <w:rPr>
          <w:rFonts w:asciiTheme="minorHAnsi" w:hAnsiTheme="minorHAnsi" w:cstheme="minorHAnsi"/>
          <w:sz w:val="22"/>
        </w:rPr>
      </w:pPr>
    </w:p>
    <w:p w:rsidR="00D42966" w:rsidRPr="00D42966" w:rsidRDefault="00D42966" w:rsidP="00813FF5">
      <w:pPr>
        <w:pStyle w:val="Lijstalinea"/>
        <w:numPr>
          <w:ilvl w:val="0"/>
          <w:numId w:val="12"/>
        </w:numPr>
        <w:shd w:val="clear" w:color="auto" w:fill="D9D9D9" w:themeFill="background1" w:themeFillShade="D9"/>
        <w:contextualSpacing w:val="0"/>
        <w:jc w:val="both"/>
        <w:rPr>
          <w:rFonts w:asciiTheme="minorHAnsi" w:hAnsiTheme="minorHAnsi" w:cstheme="minorHAnsi"/>
        </w:rPr>
      </w:pPr>
      <w:r w:rsidRPr="00D42966">
        <w:rPr>
          <w:rFonts w:asciiTheme="minorHAnsi" w:hAnsiTheme="minorHAnsi" w:cstheme="minorHAnsi"/>
        </w:rPr>
        <w:t>Evaluatie centrale aanmeldingsprocedure 2014-2015</w:t>
      </w:r>
    </w:p>
    <w:p w:rsidR="00783ED9" w:rsidRPr="00D42966" w:rsidRDefault="00783ED9" w:rsidP="00D42966">
      <w:pPr>
        <w:jc w:val="both"/>
        <w:rPr>
          <w:rFonts w:asciiTheme="minorHAnsi" w:hAnsiTheme="minorHAnsi" w:cstheme="minorHAnsi"/>
          <w:sz w:val="22"/>
        </w:rPr>
      </w:pPr>
    </w:p>
    <w:p w:rsidR="0096488B" w:rsidRPr="00D42966" w:rsidRDefault="00D42966" w:rsidP="00813FF5">
      <w:pPr>
        <w:shd w:val="clear" w:color="auto" w:fill="F2F2F2" w:themeFill="background1" w:themeFillShade="F2"/>
        <w:jc w:val="both"/>
        <w:rPr>
          <w:rFonts w:asciiTheme="minorHAnsi" w:hAnsiTheme="minorHAnsi" w:cstheme="minorHAnsi"/>
        </w:rPr>
      </w:pPr>
      <w:r w:rsidRPr="00D42966">
        <w:rPr>
          <w:rFonts w:asciiTheme="minorHAnsi" w:hAnsiTheme="minorHAnsi" w:cstheme="minorHAnsi"/>
        </w:rPr>
        <w:t>2.1</w:t>
      </w:r>
      <w:r w:rsidRPr="00D42966">
        <w:rPr>
          <w:rFonts w:asciiTheme="minorHAnsi" w:hAnsiTheme="minorHAnsi" w:cstheme="minorHAnsi"/>
        </w:rPr>
        <w:tab/>
      </w:r>
      <w:r w:rsidRPr="00D42966">
        <w:rPr>
          <w:rFonts w:asciiTheme="minorHAnsi" w:hAnsiTheme="minorHAnsi" w:cstheme="minorHAnsi"/>
          <w:i/>
        </w:rPr>
        <w:t>Werkwijze</w:t>
      </w:r>
    </w:p>
    <w:p w:rsidR="00D42966" w:rsidRDefault="00D42966" w:rsidP="00D42966">
      <w:pPr>
        <w:jc w:val="both"/>
        <w:rPr>
          <w:rFonts w:asciiTheme="minorHAnsi" w:hAnsiTheme="minorHAnsi" w:cstheme="minorHAnsi"/>
          <w:sz w:val="22"/>
        </w:rPr>
      </w:pPr>
    </w:p>
    <w:p w:rsidR="00FC0C1D" w:rsidRPr="00FC0C1D" w:rsidRDefault="00D42966" w:rsidP="00FC0C1D">
      <w:pPr>
        <w:pStyle w:val="Lijstalinea"/>
        <w:numPr>
          <w:ilvl w:val="0"/>
          <w:numId w:val="14"/>
        </w:numPr>
        <w:jc w:val="both"/>
        <w:rPr>
          <w:rFonts w:asciiTheme="minorHAnsi" w:hAnsiTheme="minorHAnsi" w:cstheme="minorHAnsi"/>
        </w:rPr>
      </w:pPr>
      <w:r w:rsidRPr="00FC0C1D">
        <w:rPr>
          <w:rFonts w:asciiTheme="minorHAnsi" w:hAnsiTheme="minorHAnsi" w:cstheme="minorHAnsi"/>
        </w:rPr>
        <w:t xml:space="preserve">Tegen uiterlijk 15 september moet een nieuw dossier </w:t>
      </w:r>
      <w:r w:rsidR="00FC0C1D" w:rsidRPr="00FC0C1D">
        <w:rPr>
          <w:rFonts w:asciiTheme="minorHAnsi" w:hAnsiTheme="minorHAnsi" w:cstheme="minorHAnsi"/>
        </w:rPr>
        <w:t xml:space="preserve">voor een centrale aanmeldingsprocedure (CA) </w:t>
      </w:r>
      <w:r w:rsidRPr="00FC0C1D">
        <w:rPr>
          <w:rFonts w:asciiTheme="minorHAnsi" w:hAnsiTheme="minorHAnsi" w:cstheme="minorHAnsi"/>
        </w:rPr>
        <w:t xml:space="preserve">goedgekeurd en ingediend worden bij de Commissie Leerlingenrechten. </w:t>
      </w:r>
      <w:r w:rsidR="00FC0C1D">
        <w:rPr>
          <w:rFonts w:asciiTheme="minorHAnsi" w:hAnsiTheme="minorHAnsi" w:cstheme="minorHAnsi"/>
        </w:rPr>
        <w:t xml:space="preserve">Dat is onder meer het gevolg van het nieuwe Onderwijsdecreet 24 (zie 2.2). </w:t>
      </w:r>
      <w:r w:rsidRPr="00FC0C1D">
        <w:rPr>
          <w:rFonts w:asciiTheme="minorHAnsi" w:hAnsiTheme="minorHAnsi" w:cstheme="minorHAnsi"/>
        </w:rPr>
        <w:t xml:space="preserve">We zullen daarom een Algemene Vergadering moeten bijeenroepen eind augustus of begin september. </w:t>
      </w:r>
    </w:p>
    <w:p w:rsidR="00D42966" w:rsidRPr="00FC0C1D" w:rsidRDefault="00D42966" w:rsidP="00FC0C1D">
      <w:pPr>
        <w:pStyle w:val="Lijstalinea"/>
        <w:numPr>
          <w:ilvl w:val="0"/>
          <w:numId w:val="14"/>
        </w:numPr>
        <w:jc w:val="both"/>
        <w:rPr>
          <w:rFonts w:asciiTheme="minorHAnsi" w:hAnsiTheme="minorHAnsi" w:cstheme="minorHAnsi"/>
        </w:rPr>
      </w:pPr>
      <w:r w:rsidRPr="00FC0C1D">
        <w:rPr>
          <w:rFonts w:asciiTheme="minorHAnsi" w:hAnsiTheme="minorHAnsi" w:cstheme="minorHAnsi"/>
        </w:rPr>
        <w:t>De AV van 13 mei wordt (gedeeltelijk) besteed aan de evaluatie</w:t>
      </w:r>
      <w:r w:rsidR="00FC0C1D" w:rsidRPr="00FC0C1D">
        <w:rPr>
          <w:rFonts w:asciiTheme="minorHAnsi" w:hAnsiTheme="minorHAnsi" w:cstheme="minorHAnsi"/>
        </w:rPr>
        <w:t xml:space="preserve"> en de beslissing van de belangrijkste keuzes in verband met de nieuwe CA. Op basis daarvan maakt de LOP-deskundige een nieuw ontwerp van dossier. Dit ontwerp wordt gestemd begin volgend schooljaar.</w:t>
      </w:r>
    </w:p>
    <w:p w:rsidR="00D42966" w:rsidRDefault="00D42966" w:rsidP="00D42966">
      <w:pPr>
        <w:jc w:val="both"/>
        <w:rPr>
          <w:rFonts w:asciiTheme="minorHAnsi" w:hAnsiTheme="minorHAnsi" w:cstheme="minorHAnsi"/>
        </w:rPr>
      </w:pPr>
    </w:p>
    <w:p w:rsidR="00FC0C1D" w:rsidRDefault="00FC0C1D" w:rsidP="00813FF5">
      <w:pPr>
        <w:shd w:val="clear" w:color="auto" w:fill="F2F2F2" w:themeFill="background1" w:themeFillShade="F2"/>
        <w:jc w:val="both"/>
        <w:rPr>
          <w:rFonts w:asciiTheme="minorHAnsi" w:hAnsiTheme="minorHAnsi" w:cstheme="minorHAnsi"/>
        </w:rPr>
      </w:pPr>
      <w:r>
        <w:rPr>
          <w:rFonts w:asciiTheme="minorHAnsi" w:hAnsiTheme="minorHAnsi" w:cstheme="minorHAnsi"/>
        </w:rPr>
        <w:t>2.2</w:t>
      </w:r>
      <w:r>
        <w:rPr>
          <w:rFonts w:asciiTheme="minorHAnsi" w:hAnsiTheme="minorHAnsi" w:cstheme="minorHAnsi"/>
        </w:rPr>
        <w:tab/>
      </w:r>
      <w:r>
        <w:rPr>
          <w:rFonts w:asciiTheme="minorHAnsi" w:hAnsiTheme="minorHAnsi" w:cstheme="minorHAnsi"/>
          <w:i/>
        </w:rPr>
        <w:t>Onderwijsdecreet 24</w:t>
      </w:r>
    </w:p>
    <w:p w:rsidR="00FC0C1D" w:rsidRDefault="00FC0C1D" w:rsidP="00D42966">
      <w:pPr>
        <w:jc w:val="both"/>
        <w:rPr>
          <w:rFonts w:asciiTheme="minorHAnsi" w:hAnsiTheme="minorHAnsi" w:cstheme="minorHAnsi"/>
        </w:rPr>
      </w:pPr>
    </w:p>
    <w:p w:rsidR="00FC0C1D" w:rsidRDefault="00FC0C1D" w:rsidP="00D42966">
      <w:pPr>
        <w:jc w:val="both"/>
        <w:rPr>
          <w:rFonts w:asciiTheme="minorHAnsi" w:hAnsiTheme="minorHAnsi" w:cstheme="minorHAnsi"/>
        </w:rPr>
      </w:pPr>
      <w:r>
        <w:rPr>
          <w:rFonts w:asciiTheme="minorHAnsi" w:hAnsiTheme="minorHAnsi" w:cstheme="minorHAnsi"/>
        </w:rPr>
        <w:t>Het nieuwe Onderwijsdecreet (op 23/9 gestemd in het Vlaams Parlement) bevat een aantal bepalingen die te maken hebben met het inschrijvingsbeleid. De belangrijkste, die ook onmiddellijk relevant zijn voor Ronse Basis, zijn de volgende:</w:t>
      </w:r>
    </w:p>
    <w:p w:rsidR="000E13A6" w:rsidRDefault="000E13A6" w:rsidP="00D42966">
      <w:pPr>
        <w:jc w:val="both"/>
        <w:rPr>
          <w:rFonts w:asciiTheme="minorHAnsi" w:hAnsiTheme="minorHAnsi" w:cstheme="minorHAnsi"/>
        </w:rPr>
      </w:pPr>
    </w:p>
    <w:p w:rsidR="00CE0CB0" w:rsidRDefault="00FC0C1D" w:rsidP="00FC0C1D">
      <w:pPr>
        <w:pStyle w:val="Lijstalinea"/>
        <w:numPr>
          <w:ilvl w:val="0"/>
          <w:numId w:val="15"/>
        </w:numPr>
        <w:jc w:val="both"/>
        <w:rPr>
          <w:rFonts w:asciiTheme="minorHAnsi" w:hAnsiTheme="minorHAnsi" w:cstheme="minorHAnsi"/>
        </w:rPr>
      </w:pPr>
      <w:r>
        <w:rPr>
          <w:rFonts w:asciiTheme="minorHAnsi" w:hAnsiTheme="minorHAnsi" w:cstheme="minorHAnsi"/>
        </w:rPr>
        <w:t xml:space="preserve">Als verschillende scholen (d.w.z. met verschillende instellingsnummers) </w:t>
      </w:r>
      <w:r w:rsidR="00D55678">
        <w:rPr>
          <w:rFonts w:asciiTheme="minorHAnsi" w:hAnsiTheme="minorHAnsi" w:cstheme="minorHAnsi"/>
        </w:rPr>
        <w:t xml:space="preserve">van hetzelfde schoolbestuur en met hetzelfde aanbod </w:t>
      </w:r>
      <w:r>
        <w:rPr>
          <w:rFonts w:asciiTheme="minorHAnsi" w:hAnsiTheme="minorHAnsi" w:cstheme="minorHAnsi"/>
        </w:rPr>
        <w:t xml:space="preserve">op eenzelfde </w:t>
      </w:r>
      <w:r w:rsidRPr="00475DCD">
        <w:rPr>
          <w:rFonts w:asciiTheme="minorHAnsi" w:hAnsiTheme="minorHAnsi" w:cstheme="minorHAnsi"/>
          <w:b/>
        </w:rPr>
        <w:t>campus</w:t>
      </w:r>
      <w:r>
        <w:rPr>
          <w:rFonts w:asciiTheme="minorHAnsi" w:hAnsiTheme="minorHAnsi" w:cstheme="minorHAnsi"/>
        </w:rPr>
        <w:t xml:space="preserve"> gelegen zijn</w:t>
      </w:r>
      <w:r w:rsidR="00FB287F">
        <w:rPr>
          <w:rFonts w:asciiTheme="minorHAnsi" w:hAnsiTheme="minorHAnsi" w:cstheme="minorHAnsi"/>
        </w:rPr>
        <w:t xml:space="preserve"> (zoals bv. het Sint-Antoniuscollege in Ronse)</w:t>
      </w:r>
      <w:r>
        <w:rPr>
          <w:rFonts w:asciiTheme="minorHAnsi" w:hAnsiTheme="minorHAnsi" w:cstheme="minorHAnsi"/>
        </w:rPr>
        <w:t>, mogen zij zich gedragen als één school met betrekking tot het inschrijvingsbeleid</w:t>
      </w:r>
      <w:r w:rsidR="00457888">
        <w:rPr>
          <w:rFonts w:asciiTheme="minorHAnsi" w:hAnsiTheme="minorHAnsi" w:cstheme="minorHAnsi"/>
        </w:rPr>
        <w:t xml:space="preserve"> als dit ook vermeld is in het schoolreglement</w:t>
      </w:r>
      <w:r>
        <w:rPr>
          <w:rFonts w:asciiTheme="minorHAnsi" w:hAnsiTheme="minorHAnsi" w:cstheme="minorHAnsi"/>
        </w:rPr>
        <w:t xml:space="preserve">. </w:t>
      </w:r>
      <w:r w:rsidR="00CE0CB0" w:rsidRPr="00457888">
        <w:rPr>
          <w:rFonts w:asciiTheme="minorHAnsi" w:hAnsiTheme="minorHAnsi" w:cstheme="minorHAnsi"/>
        </w:rPr>
        <w:t xml:space="preserve">Er was reeds </w:t>
      </w:r>
      <w:r w:rsidR="00CE0CB0">
        <w:rPr>
          <w:rFonts w:asciiTheme="minorHAnsi" w:hAnsiTheme="minorHAnsi" w:cstheme="minorHAnsi"/>
        </w:rPr>
        <w:t>de mogelijkheid tot ‘</w:t>
      </w:r>
      <w:proofErr w:type="spellStart"/>
      <w:r w:rsidR="00CE0CB0">
        <w:rPr>
          <w:rFonts w:asciiTheme="minorHAnsi" w:hAnsiTheme="minorHAnsi" w:cstheme="minorHAnsi"/>
        </w:rPr>
        <w:t>vertikale</w:t>
      </w:r>
      <w:proofErr w:type="spellEnd"/>
      <w:r w:rsidR="00CE0CB0">
        <w:rPr>
          <w:rFonts w:asciiTheme="minorHAnsi" w:hAnsiTheme="minorHAnsi" w:cstheme="minorHAnsi"/>
        </w:rPr>
        <w:t>’ campusvorming: de inschrijvingen van</w:t>
      </w:r>
      <w:r w:rsidR="0063137A">
        <w:rPr>
          <w:rFonts w:asciiTheme="minorHAnsi" w:hAnsiTheme="minorHAnsi" w:cstheme="minorHAnsi"/>
        </w:rPr>
        <w:t xml:space="preserve"> </w:t>
      </w:r>
      <w:r w:rsidR="00CE0CB0">
        <w:rPr>
          <w:rFonts w:asciiTheme="minorHAnsi" w:hAnsiTheme="minorHAnsi" w:cstheme="minorHAnsi"/>
        </w:rPr>
        <w:t>een autonome kleuterschool mogen doorlopen naar een autonome lagere school als de scholen op dezelfde campus liggen. Nu is er dus ook een mogelijkheid tot ‘</w:t>
      </w:r>
      <w:r w:rsidR="00CE0CB0" w:rsidRPr="00CE0CB0">
        <w:rPr>
          <w:rFonts w:asciiTheme="minorHAnsi" w:hAnsiTheme="minorHAnsi" w:cstheme="minorHAnsi"/>
          <w:b/>
        </w:rPr>
        <w:t>horizontale</w:t>
      </w:r>
      <w:r w:rsidR="00CE0CB0">
        <w:rPr>
          <w:rFonts w:asciiTheme="minorHAnsi" w:hAnsiTheme="minorHAnsi" w:cstheme="minorHAnsi"/>
        </w:rPr>
        <w:t>’ campusvorming.</w:t>
      </w:r>
    </w:p>
    <w:p w:rsidR="00FC0C1D" w:rsidRPr="00CE0CB0" w:rsidRDefault="00FC0C1D" w:rsidP="00CE0CB0">
      <w:pPr>
        <w:ind w:left="360"/>
        <w:jc w:val="both"/>
        <w:rPr>
          <w:rFonts w:asciiTheme="minorHAnsi" w:hAnsiTheme="minorHAnsi" w:cstheme="minorHAnsi"/>
        </w:rPr>
      </w:pPr>
      <w:r w:rsidRPr="00CE0CB0">
        <w:rPr>
          <w:rFonts w:asciiTheme="minorHAnsi" w:hAnsiTheme="minorHAnsi" w:cstheme="minorHAnsi"/>
        </w:rPr>
        <w:t>Concreet wil dit zeggen:</w:t>
      </w:r>
    </w:p>
    <w:p w:rsidR="00FC0C1D" w:rsidRPr="00CE0CB0" w:rsidRDefault="00E31F44" w:rsidP="00FC0C1D">
      <w:pPr>
        <w:pStyle w:val="Lijstalinea"/>
        <w:numPr>
          <w:ilvl w:val="1"/>
          <w:numId w:val="15"/>
        </w:numPr>
        <w:jc w:val="both"/>
        <w:rPr>
          <w:rFonts w:asciiTheme="minorHAnsi" w:hAnsiTheme="minorHAnsi" w:cstheme="minorHAnsi"/>
        </w:rPr>
      </w:pPr>
      <w:r w:rsidRPr="00CE0CB0">
        <w:rPr>
          <w:rFonts w:asciiTheme="minorHAnsi" w:hAnsiTheme="minorHAnsi" w:cstheme="minorHAnsi"/>
        </w:rPr>
        <w:t xml:space="preserve">Er komt 1 capaciteit </w:t>
      </w:r>
      <w:r w:rsidR="00AE7D28" w:rsidRPr="00CE0CB0">
        <w:rPr>
          <w:rFonts w:asciiTheme="minorHAnsi" w:hAnsiTheme="minorHAnsi" w:cstheme="minorHAnsi"/>
        </w:rPr>
        <w:t xml:space="preserve">en 1 inschrijvingsregister </w:t>
      </w:r>
      <w:r w:rsidRPr="00CE0CB0">
        <w:rPr>
          <w:rFonts w:asciiTheme="minorHAnsi" w:hAnsiTheme="minorHAnsi" w:cstheme="minorHAnsi"/>
        </w:rPr>
        <w:t>voor de scholen/vestigingsplaatsen die op dezelfde campus liggen</w:t>
      </w:r>
      <w:r w:rsidR="00D55678" w:rsidRPr="00CE0CB0">
        <w:rPr>
          <w:rFonts w:asciiTheme="minorHAnsi" w:hAnsiTheme="minorHAnsi" w:cstheme="minorHAnsi"/>
        </w:rPr>
        <w:t xml:space="preserve">. Voor vestigingsplaatsen die op een andere campus liggen moet </w:t>
      </w:r>
      <w:r w:rsidR="00AE7D28" w:rsidRPr="00CE0CB0">
        <w:rPr>
          <w:rFonts w:asciiTheme="minorHAnsi" w:hAnsiTheme="minorHAnsi" w:cstheme="minorHAnsi"/>
        </w:rPr>
        <w:t>apart capaciteit bepaald worden en een apart register gehanteerd worden.</w:t>
      </w:r>
    </w:p>
    <w:p w:rsidR="00FC0C1D" w:rsidRDefault="00D55678" w:rsidP="00FC0C1D">
      <w:pPr>
        <w:pStyle w:val="Lijstalinea"/>
        <w:numPr>
          <w:ilvl w:val="1"/>
          <w:numId w:val="15"/>
        </w:numPr>
        <w:jc w:val="both"/>
        <w:rPr>
          <w:rFonts w:asciiTheme="minorHAnsi" w:hAnsiTheme="minorHAnsi" w:cstheme="minorHAnsi"/>
        </w:rPr>
      </w:pPr>
      <w:r w:rsidRPr="00CE0CB0">
        <w:rPr>
          <w:rFonts w:asciiTheme="minorHAnsi" w:hAnsiTheme="minorHAnsi" w:cstheme="minorHAnsi"/>
        </w:rPr>
        <w:lastRenderedPageBreak/>
        <w:t>De voorrang voor b</w:t>
      </w:r>
      <w:r w:rsidR="00FC0C1D" w:rsidRPr="00CE0CB0">
        <w:rPr>
          <w:rFonts w:asciiTheme="minorHAnsi" w:hAnsiTheme="minorHAnsi" w:cstheme="minorHAnsi"/>
        </w:rPr>
        <w:t>roers/zussen</w:t>
      </w:r>
      <w:r w:rsidRPr="00CE0CB0">
        <w:rPr>
          <w:rFonts w:asciiTheme="minorHAnsi" w:hAnsiTheme="minorHAnsi" w:cstheme="minorHAnsi"/>
        </w:rPr>
        <w:t xml:space="preserve"> geldt voor de hele eengemaakte school, alle campussen inbegrepen</w:t>
      </w:r>
    </w:p>
    <w:p w:rsidR="00CE0CB0" w:rsidRDefault="00CE0CB0" w:rsidP="00CE0CB0">
      <w:pPr>
        <w:pStyle w:val="Lijstalinea"/>
        <w:numPr>
          <w:ilvl w:val="1"/>
          <w:numId w:val="15"/>
        </w:numPr>
        <w:jc w:val="both"/>
        <w:rPr>
          <w:rFonts w:asciiTheme="minorHAnsi" w:hAnsiTheme="minorHAnsi" w:cstheme="minorHAnsi"/>
        </w:rPr>
      </w:pPr>
      <w:r>
        <w:rPr>
          <w:rFonts w:asciiTheme="minorHAnsi" w:hAnsiTheme="minorHAnsi" w:cstheme="minorHAnsi"/>
        </w:rPr>
        <w:t>Voor de interne doorstroming van leerlingen</w:t>
      </w:r>
      <w:r w:rsidRPr="00CE0CB0">
        <w:rPr>
          <w:rFonts w:asciiTheme="minorHAnsi" w:hAnsiTheme="minorHAnsi" w:cstheme="minorHAnsi"/>
        </w:rPr>
        <w:t xml:space="preserve"> blijft gelden dat</w:t>
      </w:r>
      <w:r>
        <w:rPr>
          <w:rFonts w:asciiTheme="minorHAnsi" w:hAnsiTheme="minorHAnsi" w:cstheme="minorHAnsi"/>
        </w:rPr>
        <w:t>:</w:t>
      </w:r>
    </w:p>
    <w:p w:rsidR="00CE0CB0" w:rsidRDefault="00CE0CB0" w:rsidP="00CE0CB0">
      <w:pPr>
        <w:pStyle w:val="Lijstalinea"/>
        <w:numPr>
          <w:ilvl w:val="2"/>
          <w:numId w:val="15"/>
        </w:numPr>
        <w:jc w:val="both"/>
        <w:rPr>
          <w:rFonts w:asciiTheme="minorHAnsi" w:hAnsiTheme="minorHAnsi" w:cstheme="minorHAnsi"/>
        </w:rPr>
      </w:pPr>
      <w:r>
        <w:rPr>
          <w:rFonts w:asciiTheme="minorHAnsi" w:hAnsiTheme="minorHAnsi" w:cstheme="minorHAnsi"/>
          <w:u w:val="single"/>
        </w:rPr>
        <w:t>Geen</w:t>
      </w:r>
      <w:r>
        <w:rPr>
          <w:rFonts w:asciiTheme="minorHAnsi" w:hAnsiTheme="minorHAnsi" w:cstheme="minorHAnsi"/>
        </w:rPr>
        <w:t xml:space="preserve"> nieuwe inschrijving nodig is als het gaat om de normale voortzetting van de schoolloopbaan (bv. het aanbod in een wijkschool stopt na de 2</w:t>
      </w:r>
      <w:r w:rsidRPr="00CE0CB0">
        <w:rPr>
          <w:rFonts w:asciiTheme="minorHAnsi" w:hAnsiTheme="minorHAnsi" w:cstheme="minorHAnsi"/>
          <w:vertAlign w:val="superscript"/>
        </w:rPr>
        <w:t>de</w:t>
      </w:r>
      <w:r>
        <w:rPr>
          <w:rFonts w:asciiTheme="minorHAnsi" w:hAnsiTheme="minorHAnsi" w:cstheme="minorHAnsi"/>
        </w:rPr>
        <w:t xml:space="preserve"> graad; voor de voortzetting van de 3</w:t>
      </w:r>
      <w:r w:rsidRPr="00CE0CB0">
        <w:rPr>
          <w:rFonts w:asciiTheme="minorHAnsi" w:hAnsiTheme="minorHAnsi" w:cstheme="minorHAnsi"/>
          <w:vertAlign w:val="superscript"/>
        </w:rPr>
        <w:t>de</w:t>
      </w:r>
      <w:r>
        <w:rPr>
          <w:rFonts w:asciiTheme="minorHAnsi" w:hAnsiTheme="minorHAnsi" w:cstheme="minorHAnsi"/>
        </w:rPr>
        <w:t xml:space="preserve"> graad in de hoofdschool is geen nieuwe inschrijving nodig)</w:t>
      </w:r>
    </w:p>
    <w:p w:rsidR="00CE0CB0" w:rsidRPr="00CE0CB0" w:rsidRDefault="00CE0CB0" w:rsidP="00CE0CB0">
      <w:pPr>
        <w:pStyle w:val="Lijstalinea"/>
        <w:numPr>
          <w:ilvl w:val="2"/>
          <w:numId w:val="15"/>
        </w:numPr>
        <w:jc w:val="both"/>
        <w:rPr>
          <w:rFonts w:asciiTheme="minorHAnsi" w:hAnsiTheme="minorHAnsi" w:cstheme="minorHAnsi"/>
        </w:rPr>
      </w:pPr>
      <w:r w:rsidRPr="00CE0CB0">
        <w:rPr>
          <w:rFonts w:asciiTheme="minorHAnsi" w:hAnsiTheme="minorHAnsi" w:cstheme="minorHAnsi"/>
          <w:u w:val="single"/>
        </w:rPr>
        <w:t>Wel</w:t>
      </w:r>
      <w:r>
        <w:rPr>
          <w:rFonts w:asciiTheme="minorHAnsi" w:hAnsiTheme="minorHAnsi" w:cstheme="minorHAnsi"/>
        </w:rPr>
        <w:t xml:space="preserve"> een nieuwe inschrijving nodig als het gaat om een vrijwillige schoolverandering van de wijkschool naar de hoofdschool</w:t>
      </w:r>
    </w:p>
    <w:p w:rsidR="00457888" w:rsidRPr="00CE0CB0" w:rsidRDefault="00457888" w:rsidP="00E31F44">
      <w:pPr>
        <w:ind w:left="708"/>
        <w:jc w:val="both"/>
        <w:rPr>
          <w:rFonts w:asciiTheme="minorHAnsi" w:hAnsiTheme="minorHAnsi" w:cstheme="minorHAnsi"/>
        </w:rPr>
      </w:pPr>
    </w:p>
    <w:p w:rsidR="00FC0C1D" w:rsidRDefault="00FB287F" w:rsidP="00FB287F">
      <w:pPr>
        <w:pStyle w:val="Lijstalinea"/>
        <w:numPr>
          <w:ilvl w:val="0"/>
          <w:numId w:val="15"/>
        </w:numPr>
        <w:jc w:val="both"/>
        <w:rPr>
          <w:rFonts w:asciiTheme="minorHAnsi" w:hAnsiTheme="minorHAnsi" w:cstheme="minorHAnsi"/>
        </w:rPr>
      </w:pPr>
      <w:r w:rsidRPr="00475DCD">
        <w:rPr>
          <w:rFonts w:asciiTheme="minorHAnsi" w:hAnsiTheme="minorHAnsi" w:cstheme="minorHAnsi"/>
          <w:b/>
        </w:rPr>
        <w:t>Dubbele contingentering</w:t>
      </w:r>
      <w:r>
        <w:rPr>
          <w:rFonts w:asciiTheme="minorHAnsi" w:hAnsiTheme="minorHAnsi" w:cstheme="minorHAnsi"/>
        </w:rPr>
        <w:t xml:space="preserve"> is alleen nog verplicht voor de laatste twee geboortejaren en het eerste leerjaar. Voor alle andere geboorte- en leerjaren mag het, maar moet het niet.</w:t>
      </w:r>
    </w:p>
    <w:p w:rsidR="00CE0CB0" w:rsidRPr="00CE0CB0" w:rsidRDefault="00CE0CB0" w:rsidP="00CE0CB0">
      <w:pPr>
        <w:jc w:val="both"/>
        <w:rPr>
          <w:rFonts w:asciiTheme="minorHAnsi" w:hAnsiTheme="minorHAnsi" w:cstheme="minorHAnsi"/>
        </w:rPr>
      </w:pPr>
    </w:p>
    <w:p w:rsidR="00FB287F" w:rsidRDefault="00FB287F" w:rsidP="00FB287F">
      <w:pPr>
        <w:pStyle w:val="Lijstalinea"/>
        <w:numPr>
          <w:ilvl w:val="0"/>
          <w:numId w:val="15"/>
        </w:numPr>
        <w:jc w:val="both"/>
        <w:rPr>
          <w:rFonts w:asciiTheme="minorHAnsi" w:hAnsiTheme="minorHAnsi" w:cstheme="minorHAnsi"/>
        </w:rPr>
      </w:pPr>
      <w:r>
        <w:rPr>
          <w:rFonts w:asciiTheme="minorHAnsi" w:hAnsiTheme="minorHAnsi" w:cstheme="minorHAnsi"/>
        </w:rPr>
        <w:t xml:space="preserve">Om het onderscheid tussen indicator- en niet-indicatorleerlingen te maken, wordt het aantal </w:t>
      </w:r>
      <w:r w:rsidRPr="00475DCD">
        <w:rPr>
          <w:rFonts w:asciiTheme="minorHAnsi" w:hAnsiTheme="minorHAnsi" w:cstheme="minorHAnsi"/>
          <w:b/>
        </w:rPr>
        <w:t>vragen</w:t>
      </w:r>
      <w:r>
        <w:rPr>
          <w:rFonts w:asciiTheme="minorHAnsi" w:hAnsiTheme="minorHAnsi" w:cstheme="minorHAnsi"/>
        </w:rPr>
        <w:t xml:space="preserve"> naar de gezinssituatie teruggebracht van 4 naar 2. De vragen naar ‘trekkende bevolking’ en ‘thuisloze/geplaatste leerling’ verdwijnen.</w:t>
      </w:r>
    </w:p>
    <w:p w:rsidR="00CE0CB0" w:rsidRPr="00CE0CB0" w:rsidRDefault="00CE0CB0" w:rsidP="00CE0CB0">
      <w:pPr>
        <w:jc w:val="both"/>
        <w:rPr>
          <w:rFonts w:asciiTheme="minorHAnsi" w:hAnsiTheme="minorHAnsi" w:cstheme="minorHAnsi"/>
        </w:rPr>
      </w:pPr>
    </w:p>
    <w:p w:rsidR="00FB287F" w:rsidRDefault="00FB287F" w:rsidP="00FB287F">
      <w:pPr>
        <w:pStyle w:val="Lijstalinea"/>
        <w:numPr>
          <w:ilvl w:val="0"/>
          <w:numId w:val="15"/>
        </w:numPr>
        <w:jc w:val="both"/>
        <w:rPr>
          <w:rFonts w:asciiTheme="minorHAnsi" w:hAnsiTheme="minorHAnsi" w:cstheme="minorHAnsi"/>
        </w:rPr>
      </w:pPr>
      <w:r>
        <w:rPr>
          <w:rFonts w:asciiTheme="minorHAnsi" w:hAnsiTheme="minorHAnsi" w:cstheme="minorHAnsi"/>
        </w:rPr>
        <w:t xml:space="preserve">Het criterium </w:t>
      </w:r>
      <w:r w:rsidRPr="00475DCD">
        <w:rPr>
          <w:rFonts w:asciiTheme="minorHAnsi" w:hAnsiTheme="minorHAnsi" w:cstheme="minorHAnsi"/>
          <w:b/>
        </w:rPr>
        <w:t>schooltoelage</w:t>
      </w:r>
      <w:r>
        <w:rPr>
          <w:rFonts w:asciiTheme="minorHAnsi" w:hAnsiTheme="minorHAnsi" w:cstheme="minorHAnsi"/>
        </w:rPr>
        <w:t xml:space="preserve"> wordt verruimd. Voortaan telt een kind als indicator-leerling als het gezin een schooltoelage ontvangt in het voorafgaande schooljaar óf het schooljaar daarvoor. </w:t>
      </w:r>
      <w:r w:rsidR="00D57B6F">
        <w:rPr>
          <w:rFonts w:asciiTheme="minorHAnsi" w:hAnsiTheme="minorHAnsi" w:cstheme="minorHAnsi"/>
        </w:rPr>
        <w:t xml:space="preserve">Bv. Bij de inschrijvingen voor 2015-2016 heeft het gezin een schooltoelage in 2014-2015 óf in 2013-2014. </w:t>
      </w:r>
    </w:p>
    <w:p w:rsidR="00CE0CB0" w:rsidRPr="00CE0CB0" w:rsidRDefault="00CE0CB0" w:rsidP="00CE0CB0">
      <w:pPr>
        <w:jc w:val="both"/>
        <w:rPr>
          <w:rFonts w:asciiTheme="minorHAnsi" w:hAnsiTheme="minorHAnsi" w:cstheme="minorHAnsi"/>
        </w:rPr>
      </w:pPr>
    </w:p>
    <w:p w:rsidR="00D57B6F" w:rsidRDefault="00D57B6F" w:rsidP="00FB287F">
      <w:pPr>
        <w:pStyle w:val="Lijstalinea"/>
        <w:numPr>
          <w:ilvl w:val="0"/>
          <w:numId w:val="15"/>
        </w:numPr>
        <w:jc w:val="both"/>
        <w:rPr>
          <w:rFonts w:asciiTheme="minorHAnsi" w:hAnsiTheme="minorHAnsi" w:cstheme="minorHAnsi"/>
        </w:rPr>
      </w:pPr>
      <w:r>
        <w:rPr>
          <w:rFonts w:asciiTheme="minorHAnsi" w:hAnsiTheme="minorHAnsi" w:cstheme="minorHAnsi"/>
        </w:rPr>
        <w:t xml:space="preserve">De minimumcapaciteit voor </w:t>
      </w:r>
      <w:r w:rsidRPr="00475DCD">
        <w:rPr>
          <w:rFonts w:asciiTheme="minorHAnsi" w:hAnsiTheme="minorHAnsi" w:cstheme="minorHAnsi"/>
          <w:b/>
        </w:rPr>
        <w:t>anderstalige nieuwkomers</w:t>
      </w:r>
      <w:r>
        <w:rPr>
          <w:rFonts w:asciiTheme="minorHAnsi" w:hAnsiTheme="minorHAnsi" w:cstheme="minorHAnsi"/>
        </w:rPr>
        <w:t xml:space="preserve"> (d.w.z. de capaciteit boven dewelke een school mag weigeren) bedraagt voortaan:</w:t>
      </w:r>
    </w:p>
    <w:p w:rsidR="00D57B6F" w:rsidRDefault="00D57B6F" w:rsidP="00D57B6F">
      <w:pPr>
        <w:pStyle w:val="Lijstalinea"/>
        <w:numPr>
          <w:ilvl w:val="1"/>
          <w:numId w:val="15"/>
        </w:numPr>
        <w:jc w:val="both"/>
        <w:rPr>
          <w:rFonts w:asciiTheme="minorHAnsi" w:hAnsiTheme="minorHAnsi" w:cstheme="minorHAnsi"/>
        </w:rPr>
      </w:pPr>
      <w:r>
        <w:rPr>
          <w:rFonts w:asciiTheme="minorHAnsi" w:hAnsiTheme="minorHAnsi" w:cstheme="minorHAnsi"/>
        </w:rPr>
        <w:t>8 voor een school van meer dan 100 leerlingen</w:t>
      </w:r>
    </w:p>
    <w:p w:rsidR="00D57B6F" w:rsidRDefault="00D57B6F" w:rsidP="00D57B6F">
      <w:pPr>
        <w:pStyle w:val="Lijstalinea"/>
        <w:numPr>
          <w:ilvl w:val="1"/>
          <w:numId w:val="15"/>
        </w:numPr>
        <w:jc w:val="both"/>
        <w:rPr>
          <w:rFonts w:asciiTheme="minorHAnsi" w:hAnsiTheme="minorHAnsi" w:cstheme="minorHAnsi"/>
        </w:rPr>
      </w:pPr>
      <w:r>
        <w:rPr>
          <w:rFonts w:asciiTheme="minorHAnsi" w:hAnsiTheme="minorHAnsi" w:cstheme="minorHAnsi"/>
        </w:rPr>
        <w:t>4 voor een school minder dan 100 leerlingen</w:t>
      </w:r>
    </w:p>
    <w:p w:rsidR="00D57B6F" w:rsidRDefault="00D57B6F" w:rsidP="00D57B6F">
      <w:pPr>
        <w:ind w:left="360"/>
        <w:jc w:val="both"/>
        <w:rPr>
          <w:rFonts w:asciiTheme="minorHAnsi" w:hAnsiTheme="minorHAnsi" w:cstheme="minorHAnsi"/>
        </w:rPr>
      </w:pPr>
      <w:r>
        <w:rPr>
          <w:rFonts w:asciiTheme="minorHAnsi" w:hAnsiTheme="minorHAnsi" w:cstheme="minorHAnsi"/>
        </w:rPr>
        <w:t xml:space="preserve">Uiteraard </w:t>
      </w:r>
      <w:proofErr w:type="spellStart"/>
      <w:r>
        <w:rPr>
          <w:rFonts w:asciiTheme="minorHAnsi" w:hAnsiTheme="minorHAnsi" w:cstheme="minorHAnsi"/>
        </w:rPr>
        <w:t>màg</w:t>
      </w:r>
      <w:proofErr w:type="spellEnd"/>
      <w:r>
        <w:rPr>
          <w:rFonts w:asciiTheme="minorHAnsi" w:hAnsiTheme="minorHAnsi" w:cstheme="minorHAnsi"/>
        </w:rPr>
        <w:t xml:space="preserve"> een school meer anderstalige nieuwkomers inschrijven.</w:t>
      </w:r>
    </w:p>
    <w:p w:rsidR="00CE0CB0" w:rsidRDefault="00D57B6F" w:rsidP="00CE0CB0">
      <w:pPr>
        <w:pStyle w:val="Lijstalinea"/>
        <w:numPr>
          <w:ilvl w:val="0"/>
          <w:numId w:val="16"/>
        </w:numPr>
        <w:jc w:val="both"/>
        <w:rPr>
          <w:rFonts w:asciiTheme="minorHAnsi" w:hAnsiTheme="minorHAnsi" w:cstheme="minorHAnsi"/>
        </w:rPr>
      </w:pPr>
      <w:r>
        <w:rPr>
          <w:rFonts w:asciiTheme="minorHAnsi" w:hAnsiTheme="minorHAnsi" w:cstheme="minorHAnsi"/>
        </w:rPr>
        <w:t xml:space="preserve">Voortaan wordt de </w:t>
      </w:r>
      <w:r w:rsidRPr="00475DCD">
        <w:rPr>
          <w:rFonts w:asciiTheme="minorHAnsi" w:hAnsiTheme="minorHAnsi" w:cstheme="minorHAnsi"/>
          <w:b/>
        </w:rPr>
        <w:t>wachtlijst</w:t>
      </w:r>
      <w:r>
        <w:rPr>
          <w:rFonts w:asciiTheme="minorHAnsi" w:hAnsiTheme="minorHAnsi" w:cstheme="minorHAnsi"/>
        </w:rPr>
        <w:t xml:space="preserve"> voor peuters gerespecteerd tot 30 juni in plaats van tot 1 september.</w:t>
      </w:r>
    </w:p>
    <w:p w:rsidR="00CE0CB0" w:rsidRPr="00CE0CB0" w:rsidRDefault="00CE0CB0" w:rsidP="00CE0CB0">
      <w:pPr>
        <w:jc w:val="both"/>
        <w:rPr>
          <w:rFonts w:asciiTheme="minorHAnsi" w:hAnsiTheme="minorHAnsi" w:cstheme="minorHAnsi"/>
        </w:rPr>
      </w:pPr>
    </w:p>
    <w:p w:rsidR="00D57B6F" w:rsidRDefault="00D57B6F" w:rsidP="00D57B6F">
      <w:pPr>
        <w:pStyle w:val="Lijstalinea"/>
        <w:numPr>
          <w:ilvl w:val="0"/>
          <w:numId w:val="16"/>
        </w:numPr>
        <w:jc w:val="both"/>
        <w:rPr>
          <w:rFonts w:asciiTheme="minorHAnsi" w:hAnsiTheme="minorHAnsi" w:cstheme="minorHAnsi"/>
        </w:rPr>
      </w:pPr>
      <w:r>
        <w:rPr>
          <w:rFonts w:asciiTheme="minorHAnsi" w:hAnsiTheme="minorHAnsi" w:cstheme="minorHAnsi"/>
        </w:rPr>
        <w:t xml:space="preserve">Tijdens aanmeldingsprocedures </w:t>
      </w:r>
      <w:r>
        <w:rPr>
          <w:rFonts w:asciiTheme="minorHAnsi" w:hAnsiTheme="minorHAnsi" w:cstheme="minorHAnsi"/>
          <w:u w:val="single"/>
        </w:rPr>
        <w:t>mag</w:t>
      </w:r>
      <w:r>
        <w:rPr>
          <w:rFonts w:asciiTheme="minorHAnsi" w:hAnsiTheme="minorHAnsi" w:cstheme="minorHAnsi"/>
        </w:rPr>
        <w:t xml:space="preserve"> ingeschreven worden voor het lopend schooljaar (</w:t>
      </w:r>
      <w:r w:rsidRPr="00475DCD">
        <w:rPr>
          <w:rFonts w:asciiTheme="minorHAnsi" w:hAnsiTheme="minorHAnsi" w:cstheme="minorHAnsi"/>
          <w:b/>
        </w:rPr>
        <w:t>schoolveranderingen</w:t>
      </w:r>
      <w:r>
        <w:rPr>
          <w:rFonts w:asciiTheme="minorHAnsi" w:hAnsiTheme="minorHAnsi" w:cstheme="minorHAnsi"/>
        </w:rPr>
        <w:t>), op voorwaarde dat:</w:t>
      </w:r>
    </w:p>
    <w:p w:rsidR="00D57B6F" w:rsidRDefault="00D57B6F" w:rsidP="00D57B6F">
      <w:pPr>
        <w:pStyle w:val="Lijstalinea"/>
        <w:numPr>
          <w:ilvl w:val="1"/>
          <w:numId w:val="16"/>
        </w:numPr>
        <w:jc w:val="both"/>
        <w:rPr>
          <w:rFonts w:asciiTheme="minorHAnsi" w:hAnsiTheme="minorHAnsi" w:cstheme="minorHAnsi"/>
        </w:rPr>
      </w:pPr>
      <w:r>
        <w:rPr>
          <w:rFonts w:asciiTheme="minorHAnsi" w:hAnsiTheme="minorHAnsi" w:cstheme="minorHAnsi"/>
        </w:rPr>
        <w:t>er nog een vrije plaats is</w:t>
      </w:r>
    </w:p>
    <w:p w:rsidR="00D57B6F" w:rsidRDefault="00D57B6F" w:rsidP="00D57B6F">
      <w:pPr>
        <w:pStyle w:val="Lijstalinea"/>
        <w:numPr>
          <w:ilvl w:val="1"/>
          <w:numId w:val="16"/>
        </w:numPr>
        <w:jc w:val="both"/>
        <w:rPr>
          <w:rFonts w:asciiTheme="minorHAnsi" w:hAnsiTheme="minorHAnsi" w:cstheme="minorHAnsi"/>
        </w:rPr>
      </w:pPr>
      <w:r>
        <w:rPr>
          <w:rFonts w:asciiTheme="minorHAnsi" w:hAnsiTheme="minorHAnsi" w:cstheme="minorHAnsi"/>
        </w:rPr>
        <w:t>de inschrijving gemeld wordt aan het LOP</w:t>
      </w:r>
    </w:p>
    <w:p w:rsidR="00D57B6F" w:rsidRDefault="00D57B6F" w:rsidP="00D57B6F">
      <w:pPr>
        <w:pStyle w:val="Lijstalinea"/>
        <w:numPr>
          <w:ilvl w:val="1"/>
          <w:numId w:val="16"/>
        </w:numPr>
        <w:jc w:val="both"/>
        <w:rPr>
          <w:rFonts w:asciiTheme="minorHAnsi" w:hAnsiTheme="minorHAnsi" w:cstheme="minorHAnsi"/>
        </w:rPr>
      </w:pPr>
      <w:r>
        <w:rPr>
          <w:rFonts w:asciiTheme="minorHAnsi" w:hAnsiTheme="minorHAnsi" w:cstheme="minorHAnsi"/>
        </w:rPr>
        <w:t xml:space="preserve">de school alle aangemelde leerlingen daadwerkelijk inschrijft </w:t>
      </w:r>
    </w:p>
    <w:p w:rsidR="00FC0C1D" w:rsidRDefault="00D57B6F" w:rsidP="000670B6">
      <w:pPr>
        <w:ind w:left="708"/>
        <w:jc w:val="both"/>
        <w:rPr>
          <w:rFonts w:asciiTheme="minorHAnsi" w:hAnsiTheme="minorHAnsi" w:cstheme="minorHAnsi"/>
        </w:rPr>
      </w:pPr>
      <w:r w:rsidRPr="000670B6">
        <w:rPr>
          <w:rFonts w:asciiTheme="minorHAnsi" w:hAnsiTheme="minorHAnsi" w:cstheme="minorHAnsi"/>
        </w:rPr>
        <w:t>Voorbeeld: als er 4 vrije plaatsen gemeld zijn bij het begin van de aanmeldingsperiode, en er blijken achteraf ook effectief 4 aangemelde kinderen te zijn, maar er werd ondertussen ook een kind voor het lopend schooljaar ingeschreven, betekent dit dat de school 1 leerling in overtal zal moeten nemen</w:t>
      </w:r>
      <w:r w:rsidR="000670B6" w:rsidRPr="000670B6">
        <w:rPr>
          <w:rFonts w:asciiTheme="minorHAnsi" w:hAnsiTheme="minorHAnsi" w:cstheme="minorHAnsi"/>
        </w:rPr>
        <w:t xml:space="preserve"> (N.B. Dit is geen capaciteitsverhoging; formeel blijft de capaciteit dezelfde)</w:t>
      </w:r>
    </w:p>
    <w:p w:rsidR="00CE0CB0" w:rsidRDefault="00CE0CB0" w:rsidP="000670B6">
      <w:pPr>
        <w:ind w:left="708"/>
        <w:jc w:val="both"/>
        <w:rPr>
          <w:rFonts w:asciiTheme="minorHAnsi" w:hAnsiTheme="minorHAnsi" w:cstheme="minorHAnsi"/>
        </w:rPr>
      </w:pPr>
    </w:p>
    <w:p w:rsidR="00813FF5" w:rsidRDefault="00813FF5" w:rsidP="00813FF5">
      <w:pPr>
        <w:pStyle w:val="Lijstalinea"/>
        <w:numPr>
          <w:ilvl w:val="0"/>
          <w:numId w:val="18"/>
        </w:numPr>
        <w:jc w:val="both"/>
        <w:rPr>
          <w:rFonts w:asciiTheme="minorHAnsi" w:hAnsiTheme="minorHAnsi" w:cstheme="minorHAnsi"/>
        </w:rPr>
      </w:pPr>
      <w:r>
        <w:rPr>
          <w:rFonts w:asciiTheme="minorHAnsi" w:hAnsiTheme="minorHAnsi" w:cstheme="minorHAnsi"/>
        </w:rPr>
        <w:t xml:space="preserve">Het aantal vrije plaatsen </w:t>
      </w:r>
      <w:r w:rsidRPr="00813FF5">
        <w:rPr>
          <w:rFonts w:asciiTheme="minorHAnsi" w:hAnsiTheme="minorHAnsi" w:cstheme="minorHAnsi"/>
          <w:u w:val="single"/>
        </w:rPr>
        <w:t>moet</w:t>
      </w:r>
      <w:r>
        <w:rPr>
          <w:rFonts w:asciiTheme="minorHAnsi" w:hAnsiTheme="minorHAnsi" w:cstheme="minorHAnsi"/>
        </w:rPr>
        <w:t xml:space="preserve"> meegedeeld worden aan de belanghebbenden op 3 momenten:</w:t>
      </w:r>
    </w:p>
    <w:p w:rsidR="00813FF5" w:rsidRDefault="00813FF5" w:rsidP="00813FF5">
      <w:pPr>
        <w:pStyle w:val="Lijstalinea"/>
        <w:numPr>
          <w:ilvl w:val="1"/>
          <w:numId w:val="18"/>
        </w:numPr>
        <w:jc w:val="both"/>
        <w:rPr>
          <w:rFonts w:asciiTheme="minorHAnsi" w:hAnsiTheme="minorHAnsi" w:cstheme="minorHAnsi"/>
        </w:rPr>
      </w:pPr>
      <w:r>
        <w:rPr>
          <w:rFonts w:asciiTheme="minorHAnsi" w:hAnsiTheme="minorHAnsi" w:cstheme="minorHAnsi"/>
        </w:rPr>
        <w:t>Voor de periode broers/zussen</w:t>
      </w:r>
    </w:p>
    <w:p w:rsidR="00813FF5" w:rsidRDefault="00813FF5" w:rsidP="00813FF5">
      <w:pPr>
        <w:pStyle w:val="Lijstalinea"/>
        <w:numPr>
          <w:ilvl w:val="1"/>
          <w:numId w:val="18"/>
        </w:numPr>
        <w:jc w:val="both"/>
        <w:rPr>
          <w:rFonts w:asciiTheme="minorHAnsi" w:hAnsiTheme="minorHAnsi" w:cstheme="minorHAnsi"/>
        </w:rPr>
      </w:pPr>
      <w:r>
        <w:rPr>
          <w:rFonts w:asciiTheme="minorHAnsi" w:hAnsiTheme="minorHAnsi" w:cstheme="minorHAnsi"/>
        </w:rPr>
        <w:t>Voor de periode IND/NIND-leerlingen</w:t>
      </w:r>
    </w:p>
    <w:p w:rsidR="00813FF5" w:rsidRPr="00813FF5" w:rsidRDefault="00A20BE1" w:rsidP="00813FF5">
      <w:pPr>
        <w:pStyle w:val="Lijstalinea"/>
        <w:numPr>
          <w:ilvl w:val="1"/>
          <w:numId w:val="18"/>
        </w:numPr>
        <w:jc w:val="both"/>
        <w:rPr>
          <w:rFonts w:asciiTheme="minorHAnsi" w:hAnsiTheme="minorHAnsi" w:cstheme="minorHAnsi"/>
        </w:rPr>
      </w:pPr>
      <w:r>
        <w:rPr>
          <w:rFonts w:asciiTheme="minorHAnsi" w:hAnsiTheme="minorHAnsi" w:cstheme="minorHAnsi"/>
        </w:rPr>
        <w:t>Voor de vrije inschrijvinge</w:t>
      </w:r>
      <w:r w:rsidR="00813FF5">
        <w:rPr>
          <w:rFonts w:asciiTheme="minorHAnsi" w:hAnsiTheme="minorHAnsi" w:cstheme="minorHAnsi"/>
        </w:rPr>
        <w:t>n</w:t>
      </w:r>
    </w:p>
    <w:p w:rsidR="00FC0C1D" w:rsidRPr="00D42966" w:rsidRDefault="00FC0C1D" w:rsidP="00D42966">
      <w:pPr>
        <w:jc w:val="both"/>
        <w:rPr>
          <w:rFonts w:asciiTheme="minorHAnsi" w:hAnsiTheme="minorHAnsi" w:cstheme="minorHAnsi"/>
        </w:rPr>
      </w:pPr>
    </w:p>
    <w:p w:rsidR="000670B6" w:rsidRDefault="000670B6" w:rsidP="00924F5E">
      <w:pPr>
        <w:shd w:val="clear" w:color="auto" w:fill="F2F2F2" w:themeFill="background1" w:themeFillShade="F2"/>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r>
      <w:r>
        <w:rPr>
          <w:rFonts w:asciiTheme="minorHAnsi" w:hAnsiTheme="minorHAnsi" w:cstheme="minorHAnsi"/>
          <w:i/>
        </w:rPr>
        <w:t xml:space="preserve">Evaluatie </w:t>
      </w:r>
      <w:r w:rsidR="00E72AE9">
        <w:rPr>
          <w:rFonts w:asciiTheme="minorHAnsi" w:hAnsiTheme="minorHAnsi" w:cstheme="minorHAnsi"/>
          <w:i/>
        </w:rPr>
        <w:t>2014-2015</w:t>
      </w:r>
      <w:r w:rsidR="00924F5E">
        <w:rPr>
          <w:rFonts w:asciiTheme="minorHAnsi" w:hAnsiTheme="minorHAnsi" w:cstheme="minorHAnsi"/>
          <w:i/>
        </w:rPr>
        <w:t xml:space="preserve"> en vooruitblik 2015-2016</w:t>
      </w:r>
    </w:p>
    <w:p w:rsidR="000670B6" w:rsidRDefault="000670B6" w:rsidP="000670B6">
      <w:pPr>
        <w:ind w:left="360"/>
        <w:jc w:val="both"/>
        <w:rPr>
          <w:rFonts w:asciiTheme="minorHAnsi" w:hAnsiTheme="minorHAnsi" w:cstheme="minorHAnsi"/>
        </w:rPr>
      </w:pPr>
    </w:p>
    <w:p w:rsidR="0055799B" w:rsidRDefault="00AA0721" w:rsidP="00AA0721">
      <w:pPr>
        <w:pStyle w:val="Lijstalinea"/>
        <w:numPr>
          <w:ilvl w:val="0"/>
          <w:numId w:val="17"/>
        </w:numPr>
        <w:jc w:val="both"/>
        <w:rPr>
          <w:rFonts w:asciiTheme="minorHAnsi" w:hAnsiTheme="minorHAnsi" w:cstheme="minorHAnsi"/>
        </w:rPr>
      </w:pPr>
      <w:r>
        <w:rPr>
          <w:rFonts w:asciiTheme="minorHAnsi" w:hAnsiTheme="minorHAnsi" w:cstheme="minorHAnsi"/>
        </w:rPr>
        <w:t xml:space="preserve">Algemeen: </w:t>
      </w:r>
    </w:p>
    <w:p w:rsidR="00467B88" w:rsidRDefault="00467B88" w:rsidP="0055799B">
      <w:pPr>
        <w:pStyle w:val="Lijstalinea"/>
        <w:numPr>
          <w:ilvl w:val="1"/>
          <w:numId w:val="17"/>
        </w:numPr>
        <w:jc w:val="both"/>
        <w:rPr>
          <w:rFonts w:asciiTheme="minorHAnsi" w:hAnsiTheme="minorHAnsi" w:cstheme="minorHAnsi"/>
        </w:rPr>
      </w:pPr>
      <w:r>
        <w:rPr>
          <w:rFonts w:asciiTheme="minorHAnsi" w:hAnsiTheme="minorHAnsi" w:cstheme="minorHAnsi"/>
        </w:rPr>
        <w:t>Op basis van de cijfergegevens (zie bijlage) mogen we deze eerste central</w:t>
      </w:r>
      <w:r w:rsidR="00E4747D">
        <w:rPr>
          <w:rFonts w:asciiTheme="minorHAnsi" w:hAnsiTheme="minorHAnsi" w:cstheme="minorHAnsi"/>
        </w:rPr>
        <w:t>e aanmeldingsprocedure een succ</w:t>
      </w:r>
      <w:r>
        <w:rPr>
          <w:rFonts w:asciiTheme="minorHAnsi" w:hAnsiTheme="minorHAnsi" w:cstheme="minorHAnsi"/>
        </w:rPr>
        <w:t>es noemen:</w:t>
      </w:r>
    </w:p>
    <w:p w:rsidR="0055799B" w:rsidRDefault="00467B88" w:rsidP="00467B88">
      <w:pPr>
        <w:pStyle w:val="Lijstalinea"/>
        <w:numPr>
          <w:ilvl w:val="2"/>
          <w:numId w:val="17"/>
        </w:numPr>
        <w:jc w:val="both"/>
        <w:rPr>
          <w:rFonts w:asciiTheme="minorHAnsi" w:hAnsiTheme="minorHAnsi" w:cstheme="minorHAnsi"/>
        </w:rPr>
      </w:pPr>
      <w:r>
        <w:rPr>
          <w:rFonts w:asciiTheme="minorHAnsi" w:hAnsiTheme="minorHAnsi" w:cstheme="minorHAnsi"/>
        </w:rPr>
        <w:t>201 aanmeldingen, waarvan 1/3 indicatorleerlingen</w:t>
      </w:r>
    </w:p>
    <w:p w:rsidR="00467B88" w:rsidRDefault="00467B88" w:rsidP="00467B88">
      <w:pPr>
        <w:pStyle w:val="Lijstalinea"/>
        <w:numPr>
          <w:ilvl w:val="2"/>
          <w:numId w:val="17"/>
        </w:numPr>
        <w:jc w:val="both"/>
        <w:rPr>
          <w:rFonts w:asciiTheme="minorHAnsi" w:hAnsiTheme="minorHAnsi" w:cstheme="minorHAnsi"/>
        </w:rPr>
      </w:pPr>
      <w:r>
        <w:rPr>
          <w:rFonts w:asciiTheme="minorHAnsi" w:hAnsiTheme="minorHAnsi" w:cstheme="minorHAnsi"/>
        </w:rPr>
        <w:t>92% toewijzingen, 81% eerste keuze</w:t>
      </w:r>
    </w:p>
    <w:p w:rsidR="00467B88" w:rsidRDefault="00467B88" w:rsidP="00467B88">
      <w:pPr>
        <w:pStyle w:val="Lijstalinea"/>
        <w:numPr>
          <w:ilvl w:val="2"/>
          <w:numId w:val="17"/>
        </w:numPr>
        <w:jc w:val="both"/>
        <w:rPr>
          <w:rFonts w:asciiTheme="minorHAnsi" w:hAnsiTheme="minorHAnsi" w:cstheme="minorHAnsi"/>
        </w:rPr>
      </w:pPr>
      <w:r>
        <w:rPr>
          <w:rFonts w:asciiTheme="minorHAnsi" w:hAnsiTheme="minorHAnsi" w:cstheme="minorHAnsi"/>
        </w:rPr>
        <w:lastRenderedPageBreak/>
        <w:t xml:space="preserve">2/3 van de </w:t>
      </w:r>
      <w:proofErr w:type="spellStart"/>
      <w:r>
        <w:rPr>
          <w:rFonts w:asciiTheme="minorHAnsi" w:hAnsiTheme="minorHAnsi" w:cstheme="minorHAnsi"/>
        </w:rPr>
        <w:t>Ronsese</w:t>
      </w:r>
      <w:proofErr w:type="spellEnd"/>
      <w:r>
        <w:rPr>
          <w:rFonts w:asciiTheme="minorHAnsi" w:hAnsiTheme="minorHAnsi" w:cstheme="minorHAnsi"/>
        </w:rPr>
        <w:t xml:space="preserve"> kinderen geboren in 2012 is bij het begin van de vrije inschrijvingen in een van onze scholen ingeschreven (ca. 1/3 tijdens de voorrangsperiode broers/zussen, ca. 1/3 tijdens de aanmeldingsperiode)</w:t>
      </w:r>
    </w:p>
    <w:p w:rsidR="00AA0721" w:rsidRDefault="0055799B" w:rsidP="0055799B">
      <w:pPr>
        <w:pStyle w:val="Lijstalinea"/>
        <w:numPr>
          <w:ilvl w:val="1"/>
          <w:numId w:val="17"/>
        </w:numPr>
        <w:jc w:val="both"/>
        <w:rPr>
          <w:rFonts w:asciiTheme="minorHAnsi" w:hAnsiTheme="minorHAnsi" w:cstheme="minorHAnsi"/>
        </w:rPr>
      </w:pPr>
      <w:r>
        <w:rPr>
          <w:rFonts w:asciiTheme="minorHAnsi" w:hAnsiTheme="minorHAnsi" w:cstheme="minorHAnsi"/>
        </w:rPr>
        <w:t>D</w:t>
      </w:r>
      <w:r w:rsidR="00AA0721">
        <w:rPr>
          <w:rFonts w:asciiTheme="minorHAnsi" w:hAnsiTheme="minorHAnsi" w:cstheme="minorHAnsi"/>
        </w:rPr>
        <w:t>e CA beantwoordt aan de vooropgezette doelstellingen:</w:t>
      </w:r>
    </w:p>
    <w:p w:rsidR="00AA0721" w:rsidRDefault="00AA0721" w:rsidP="0055799B">
      <w:pPr>
        <w:pStyle w:val="Lijstalinea"/>
        <w:numPr>
          <w:ilvl w:val="2"/>
          <w:numId w:val="17"/>
        </w:numPr>
        <w:jc w:val="both"/>
        <w:rPr>
          <w:rFonts w:asciiTheme="minorHAnsi" w:hAnsiTheme="minorHAnsi" w:cstheme="minorHAnsi"/>
        </w:rPr>
      </w:pPr>
      <w:r w:rsidRPr="00AA0721">
        <w:rPr>
          <w:rFonts w:asciiTheme="minorHAnsi" w:hAnsiTheme="minorHAnsi" w:cstheme="minorHAnsi"/>
          <w:b/>
        </w:rPr>
        <w:t>Vereenvoudiging</w:t>
      </w:r>
      <w:r>
        <w:rPr>
          <w:rFonts w:asciiTheme="minorHAnsi" w:hAnsiTheme="minorHAnsi" w:cstheme="minorHAnsi"/>
        </w:rPr>
        <w:t xml:space="preserve"> van het inschrijvingsproces: het gaat vlotter, geen uitgestelde inschrijvingen meer, geen weigeringsdocumenten vanuit de scholen zelf…</w:t>
      </w:r>
    </w:p>
    <w:p w:rsidR="00AA0721" w:rsidRPr="00AA0721" w:rsidRDefault="00AA0721" w:rsidP="0055799B">
      <w:pPr>
        <w:pStyle w:val="Lijstalinea"/>
        <w:numPr>
          <w:ilvl w:val="2"/>
          <w:numId w:val="17"/>
        </w:numPr>
        <w:jc w:val="both"/>
        <w:rPr>
          <w:rFonts w:asciiTheme="minorHAnsi" w:hAnsiTheme="minorHAnsi" w:cstheme="minorHAnsi"/>
          <w:b/>
        </w:rPr>
      </w:pPr>
      <w:r w:rsidRPr="00AA0721">
        <w:rPr>
          <w:rFonts w:asciiTheme="minorHAnsi" w:hAnsiTheme="minorHAnsi" w:cstheme="minorHAnsi"/>
          <w:b/>
        </w:rPr>
        <w:t>Transparantie</w:t>
      </w:r>
    </w:p>
    <w:p w:rsidR="000670B6" w:rsidRDefault="00AA0721" w:rsidP="0055799B">
      <w:pPr>
        <w:pStyle w:val="Lijstalinea"/>
        <w:numPr>
          <w:ilvl w:val="2"/>
          <w:numId w:val="17"/>
        </w:numPr>
        <w:jc w:val="both"/>
        <w:rPr>
          <w:rFonts w:asciiTheme="minorHAnsi" w:hAnsiTheme="minorHAnsi" w:cstheme="minorHAnsi"/>
        </w:rPr>
      </w:pPr>
      <w:r w:rsidRPr="00AA0721">
        <w:rPr>
          <w:rFonts w:asciiTheme="minorHAnsi" w:hAnsiTheme="minorHAnsi" w:cstheme="minorHAnsi"/>
          <w:b/>
        </w:rPr>
        <w:t>Sociale mix</w:t>
      </w:r>
      <w:r w:rsidRPr="00AA0721">
        <w:rPr>
          <w:rFonts w:asciiTheme="minorHAnsi" w:hAnsiTheme="minorHAnsi" w:cstheme="minorHAnsi"/>
        </w:rPr>
        <w:t xml:space="preserve">: meer kansen voor indicatorleerlingen om ingeschreven te geraken in elke school. Dit heeft bij een aantal ouders van </w:t>
      </w:r>
      <w:r>
        <w:rPr>
          <w:rFonts w:asciiTheme="minorHAnsi" w:hAnsiTheme="minorHAnsi" w:cstheme="minorHAnsi"/>
        </w:rPr>
        <w:t xml:space="preserve">(geweigerde) </w:t>
      </w:r>
      <w:r w:rsidRPr="00AA0721">
        <w:rPr>
          <w:rFonts w:asciiTheme="minorHAnsi" w:hAnsiTheme="minorHAnsi" w:cstheme="minorHAnsi"/>
        </w:rPr>
        <w:t xml:space="preserve">niet-indicatorleerlingen de reactie ontlokt dat de kansarme bevolkingsgroep nu ‘voorgetrokken’ zou worden. </w:t>
      </w:r>
      <w:r>
        <w:rPr>
          <w:rFonts w:asciiTheme="minorHAnsi" w:hAnsiTheme="minorHAnsi" w:cstheme="minorHAnsi"/>
        </w:rPr>
        <w:t xml:space="preserve">Dit klopt uiteraard niet. </w:t>
      </w:r>
      <w:r w:rsidR="00E230EC">
        <w:rPr>
          <w:rFonts w:asciiTheme="minorHAnsi" w:hAnsiTheme="minorHAnsi" w:cstheme="minorHAnsi"/>
        </w:rPr>
        <w:t xml:space="preserve">Waar het chronologische principe van vroeger de niet-indicatorgezinnen de facto in het voordeel stelde, heeft met het afstandscriterium en de 50/50-contingentering in principe nu iedereen evenveel kans. </w:t>
      </w:r>
    </w:p>
    <w:p w:rsidR="00AA0721" w:rsidRPr="00E230EC" w:rsidRDefault="00AA0721" w:rsidP="00E230EC">
      <w:pPr>
        <w:ind w:left="720"/>
        <w:jc w:val="both"/>
        <w:rPr>
          <w:rFonts w:asciiTheme="minorHAnsi" w:hAnsiTheme="minorHAnsi" w:cstheme="minorHAnsi"/>
        </w:rPr>
      </w:pPr>
    </w:p>
    <w:p w:rsidR="000670B6" w:rsidRDefault="00E230EC" w:rsidP="00E230EC">
      <w:pPr>
        <w:pStyle w:val="Lijstalinea"/>
        <w:numPr>
          <w:ilvl w:val="0"/>
          <w:numId w:val="17"/>
        </w:numPr>
        <w:jc w:val="both"/>
        <w:rPr>
          <w:rFonts w:asciiTheme="minorHAnsi" w:hAnsiTheme="minorHAnsi" w:cstheme="minorHAnsi"/>
        </w:rPr>
      </w:pPr>
      <w:r>
        <w:rPr>
          <w:rFonts w:asciiTheme="minorHAnsi" w:hAnsiTheme="minorHAnsi" w:cstheme="minorHAnsi"/>
        </w:rPr>
        <w:t>Per onderdeel van het dossier:</w:t>
      </w:r>
    </w:p>
    <w:p w:rsidR="00E230EC" w:rsidRDefault="00813FF5" w:rsidP="00E230EC">
      <w:pPr>
        <w:pStyle w:val="Lijstalinea"/>
        <w:numPr>
          <w:ilvl w:val="1"/>
          <w:numId w:val="17"/>
        </w:numPr>
        <w:jc w:val="both"/>
        <w:rPr>
          <w:rFonts w:asciiTheme="minorHAnsi" w:hAnsiTheme="minorHAnsi" w:cstheme="minorHAnsi"/>
          <w:b/>
        </w:rPr>
      </w:pPr>
      <w:r>
        <w:rPr>
          <w:rFonts w:asciiTheme="minorHAnsi" w:hAnsiTheme="minorHAnsi" w:cstheme="minorHAnsi"/>
          <w:b/>
        </w:rPr>
        <w:t>Periodes</w:t>
      </w:r>
    </w:p>
    <w:p w:rsidR="00B11AB7" w:rsidRDefault="00B11AB7" w:rsidP="00B11AB7">
      <w:pPr>
        <w:pStyle w:val="Lijstalinea"/>
        <w:numPr>
          <w:ilvl w:val="2"/>
          <w:numId w:val="17"/>
        </w:numPr>
        <w:jc w:val="both"/>
        <w:rPr>
          <w:rFonts w:asciiTheme="minorHAnsi" w:hAnsiTheme="minorHAnsi" w:cstheme="minorHAnsi"/>
        </w:rPr>
      </w:pPr>
      <w:r w:rsidRPr="00B11AB7">
        <w:rPr>
          <w:rFonts w:asciiTheme="minorHAnsi" w:hAnsiTheme="minorHAnsi" w:cstheme="minorHAnsi"/>
        </w:rPr>
        <w:t xml:space="preserve">We </w:t>
      </w:r>
      <w:r>
        <w:rPr>
          <w:rFonts w:asciiTheme="minorHAnsi" w:hAnsiTheme="minorHAnsi" w:cstheme="minorHAnsi"/>
        </w:rPr>
        <w:t>blijven best kiezen voor hetzelfde maand-systeem, aangepast aan de schoolkalender</w:t>
      </w:r>
    </w:p>
    <w:p w:rsidR="00295447" w:rsidRDefault="00B11AB7" w:rsidP="00295447">
      <w:pPr>
        <w:pStyle w:val="Lijstalinea"/>
        <w:numPr>
          <w:ilvl w:val="2"/>
          <w:numId w:val="17"/>
        </w:numPr>
        <w:jc w:val="both"/>
        <w:rPr>
          <w:rFonts w:asciiTheme="minorHAnsi" w:hAnsiTheme="minorHAnsi" w:cstheme="minorHAnsi"/>
        </w:rPr>
      </w:pPr>
      <w:r w:rsidRPr="00295447">
        <w:rPr>
          <w:rFonts w:asciiTheme="minorHAnsi" w:hAnsiTheme="minorHAnsi" w:cstheme="minorHAnsi"/>
        </w:rPr>
        <w:t>We voorzien voortaan een opvisperiode voorafgaand aan de vrije inschrijvingen, om niet opgevulde plaatsen op te kunnen vullen met leerlingen op de wachtlijst</w:t>
      </w:r>
    </w:p>
    <w:p w:rsidR="000670B6" w:rsidRDefault="00B11AB7" w:rsidP="00295447">
      <w:pPr>
        <w:pStyle w:val="Lijstalinea"/>
        <w:numPr>
          <w:ilvl w:val="2"/>
          <w:numId w:val="17"/>
        </w:numPr>
        <w:jc w:val="both"/>
        <w:rPr>
          <w:rFonts w:asciiTheme="minorHAnsi" w:hAnsiTheme="minorHAnsi" w:cstheme="minorHAnsi"/>
        </w:rPr>
      </w:pPr>
      <w:r w:rsidRPr="00295447">
        <w:rPr>
          <w:rFonts w:asciiTheme="minorHAnsi" w:hAnsiTheme="minorHAnsi" w:cstheme="minorHAnsi"/>
        </w:rPr>
        <w:t xml:space="preserve">Basisschool Serafijn wenst de mogelijkheid te hebben om </w:t>
      </w:r>
      <w:r w:rsidR="00295447" w:rsidRPr="00295447">
        <w:rPr>
          <w:rFonts w:asciiTheme="minorHAnsi" w:hAnsiTheme="minorHAnsi" w:cstheme="minorHAnsi"/>
        </w:rPr>
        <w:t>broers en zussen</w:t>
      </w:r>
      <w:r w:rsidRPr="00295447">
        <w:rPr>
          <w:rFonts w:asciiTheme="minorHAnsi" w:hAnsiTheme="minorHAnsi" w:cstheme="minorHAnsi"/>
        </w:rPr>
        <w:t xml:space="preserve"> te kunnen weigeren, omdat zij anders zwaar in overtal  zullen geraken, en dit niet alleen bij de peuters. Dit kan, maar aangezien de andere scholen dit niet willen, is het best dat Serafijn dit voor zichzel</w:t>
      </w:r>
      <w:r w:rsidR="00295447" w:rsidRPr="00295447">
        <w:rPr>
          <w:rFonts w:asciiTheme="minorHAnsi" w:hAnsiTheme="minorHAnsi" w:cstheme="minorHAnsi"/>
        </w:rPr>
        <w:t>f apart regelt buiten de CA om, door broers en zussen</w:t>
      </w:r>
      <w:r w:rsidR="00295447">
        <w:rPr>
          <w:rFonts w:asciiTheme="minorHAnsi" w:hAnsiTheme="minorHAnsi" w:cstheme="minorHAnsi"/>
        </w:rPr>
        <w:t xml:space="preserve"> voorafgaandelijk te laten aanmelden en daarna inschrijven op de school zelf. </w:t>
      </w:r>
    </w:p>
    <w:p w:rsidR="00672331" w:rsidRPr="00672331" w:rsidRDefault="00672331" w:rsidP="00813FF5">
      <w:pPr>
        <w:pStyle w:val="Lijstalinea"/>
        <w:numPr>
          <w:ilvl w:val="1"/>
          <w:numId w:val="17"/>
        </w:numPr>
        <w:jc w:val="both"/>
        <w:rPr>
          <w:rFonts w:asciiTheme="minorHAnsi" w:hAnsiTheme="minorHAnsi" w:cstheme="minorHAnsi"/>
          <w:b/>
        </w:rPr>
      </w:pPr>
      <w:r w:rsidRPr="00672331">
        <w:rPr>
          <w:rFonts w:asciiTheme="minorHAnsi" w:hAnsiTheme="minorHAnsi" w:cstheme="minorHAnsi"/>
          <w:b/>
        </w:rPr>
        <w:t>Contingenten</w:t>
      </w:r>
    </w:p>
    <w:p w:rsidR="00672331" w:rsidRPr="00672331" w:rsidRDefault="00672331" w:rsidP="00672331">
      <w:pPr>
        <w:pStyle w:val="Lijstalinea"/>
        <w:numPr>
          <w:ilvl w:val="2"/>
          <w:numId w:val="17"/>
        </w:numPr>
        <w:jc w:val="both"/>
        <w:rPr>
          <w:rFonts w:asciiTheme="minorHAnsi" w:hAnsiTheme="minorHAnsi" w:cstheme="minorHAnsi"/>
        </w:rPr>
      </w:pPr>
      <w:r>
        <w:rPr>
          <w:rFonts w:asciiTheme="minorHAnsi" w:hAnsiTheme="minorHAnsi" w:cstheme="minorHAnsi"/>
        </w:rPr>
        <w:t xml:space="preserve">De gezamenlijke norm 50% IND - 50% NIND </w:t>
      </w:r>
      <w:proofErr w:type="spellStart"/>
      <w:r>
        <w:rPr>
          <w:rFonts w:asciiTheme="minorHAnsi" w:hAnsiTheme="minorHAnsi" w:cstheme="minorHAnsi"/>
        </w:rPr>
        <w:t>blift</w:t>
      </w:r>
      <w:proofErr w:type="spellEnd"/>
      <w:r>
        <w:rPr>
          <w:rFonts w:asciiTheme="minorHAnsi" w:hAnsiTheme="minorHAnsi" w:cstheme="minorHAnsi"/>
        </w:rPr>
        <w:t xml:space="preserve"> gehanteerd worden</w:t>
      </w:r>
    </w:p>
    <w:p w:rsidR="00813FF5" w:rsidRPr="00813FF5" w:rsidRDefault="00813FF5" w:rsidP="00813FF5">
      <w:pPr>
        <w:pStyle w:val="Lijstalinea"/>
        <w:numPr>
          <w:ilvl w:val="1"/>
          <w:numId w:val="17"/>
        </w:numPr>
        <w:jc w:val="both"/>
        <w:rPr>
          <w:rFonts w:asciiTheme="minorHAnsi" w:hAnsiTheme="minorHAnsi" w:cstheme="minorHAnsi"/>
        </w:rPr>
      </w:pPr>
      <w:r>
        <w:rPr>
          <w:rFonts w:asciiTheme="minorHAnsi" w:hAnsiTheme="minorHAnsi" w:cstheme="minorHAnsi"/>
          <w:b/>
        </w:rPr>
        <w:t>Website</w:t>
      </w:r>
    </w:p>
    <w:p w:rsidR="00813FF5" w:rsidRDefault="00813FF5" w:rsidP="00813FF5">
      <w:pPr>
        <w:pStyle w:val="Lijstalinea"/>
        <w:numPr>
          <w:ilvl w:val="2"/>
          <w:numId w:val="17"/>
        </w:numPr>
        <w:jc w:val="both"/>
        <w:rPr>
          <w:rFonts w:asciiTheme="minorHAnsi" w:hAnsiTheme="minorHAnsi" w:cstheme="minorHAnsi"/>
        </w:rPr>
      </w:pPr>
      <w:r>
        <w:rPr>
          <w:rFonts w:asciiTheme="minorHAnsi" w:hAnsiTheme="minorHAnsi" w:cstheme="minorHAnsi"/>
        </w:rPr>
        <w:t xml:space="preserve">Er komt een overleg met de aanbieder van de website omdat </w:t>
      </w:r>
      <w:r w:rsidR="00FB772D">
        <w:rPr>
          <w:rFonts w:asciiTheme="minorHAnsi" w:hAnsiTheme="minorHAnsi" w:cstheme="minorHAnsi"/>
        </w:rPr>
        <w:t>de dienstverlening verre van 100% was</w:t>
      </w:r>
      <w:r>
        <w:rPr>
          <w:rFonts w:asciiTheme="minorHAnsi" w:hAnsiTheme="minorHAnsi" w:cstheme="minorHAnsi"/>
        </w:rPr>
        <w:t xml:space="preserve">. Afhankelijk van dit overleg zal er </w:t>
      </w:r>
      <w:r w:rsidR="00457888">
        <w:rPr>
          <w:rFonts w:asciiTheme="minorHAnsi" w:hAnsiTheme="minorHAnsi" w:cstheme="minorHAnsi"/>
        </w:rPr>
        <w:t>mogelijk n</w:t>
      </w:r>
      <w:r w:rsidR="000E13A6">
        <w:rPr>
          <w:rFonts w:asciiTheme="minorHAnsi" w:hAnsiTheme="minorHAnsi" w:cstheme="minorHAnsi"/>
        </w:rPr>
        <w:t>og</w:t>
      </w:r>
      <w:r>
        <w:rPr>
          <w:rFonts w:asciiTheme="minorHAnsi" w:hAnsiTheme="minorHAnsi" w:cstheme="minorHAnsi"/>
        </w:rPr>
        <w:t xml:space="preserve"> een gesprek zijn met een andere aanbieder.</w:t>
      </w:r>
    </w:p>
    <w:p w:rsidR="00672331" w:rsidRDefault="00672331" w:rsidP="00813FF5">
      <w:pPr>
        <w:pStyle w:val="Lijstalinea"/>
        <w:numPr>
          <w:ilvl w:val="2"/>
          <w:numId w:val="17"/>
        </w:numPr>
        <w:jc w:val="both"/>
        <w:rPr>
          <w:rFonts w:asciiTheme="minorHAnsi" w:hAnsiTheme="minorHAnsi" w:cstheme="minorHAnsi"/>
        </w:rPr>
      </w:pPr>
      <w:r>
        <w:rPr>
          <w:rFonts w:asciiTheme="minorHAnsi" w:hAnsiTheme="minorHAnsi" w:cstheme="minorHAnsi"/>
        </w:rPr>
        <w:t>Ouders moeten voortaan ver</w:t>
      </w:r>
      <w:r w:rsidR="0007103D">
        <w:rPr>
          <w:rFonts w:asciiTheme="minorHAnsi" w:hAnsiTheme="minorHAnsi" w:cstheme="minorHAnsi"/>
        </w:rPr>
        <w:t>plicht 3 schoolkeuzes maken. Van de kinderen die niet toegewezen konden worden was dit in 13 van de 16 gevallen zo omdat er maar 1 schoolkeuze was. Wie 3 schoolkeuzes had opgegeven had altijd een plaats (wat daarom niet betekent dat ‘lagere’ toewijzingen ook altijd gevolgd worden).</w:t>
      </w:r>
    </w:p>
    <w:p w:rsidR="0007103D" w:rsidRDefault="0007103D" w:rsidP="00813FF5">
      <w:pPr>
        <w:pStyle w:val="Lijstalinea"/>
        <w:numPr>
          <w:ilvl w:val="2"/>
          <w:numId w:val="17"/>
        </w:numPr>
        <w:jc w:val="both"/>
        <w:rPr>
          <w:rFonts w:asciiTheme="minorHAnsi" w:hAnsiTheme="minorHAnsi" w:cstheme="minorHAnsi"/>
        </w:rPr>
      </w:pPr>
      <w:r>
        <w:rPr>
          <w:rFonts w:asciiTheme="minorHAnsi" w:hAnsiTheme="minorHAnsi" w:cstheme="minorHAnsi"/>
        </w:rPr>
        <w:t>De mogelijkheid van gekoppelde aanmelding blijft bestaan, maar het moet duidelijk uitgelegd worden hoe dit te gebruiken</w:t>
      </w:r>
    </w:p>
    <w:p w:rsidR="00FB772D" w:rsidRDefault="00FB772D" w:rsidP="00FB772D">
      <w:pPr>
        <w:pStyle w:val="Lijstalinea"/>
        <w:numPr>
          <w:ilvl w:val="1"/>
          <w:numId w:val="17"/>
        </w:numPr>
        <w:jc w:val="both"/>
        <w:rPr>
          <w:rFonts w:asciiTheme="minorHAnsi" w:hAnsiTheme="minorHAnsi" w:cstheme="minorHAnsi"/>
          <w:b/>
        </w:rPr>
      </w:pPr>
      <w:r w:rsidRPr="00FB772D">
        <w:rPr>
          <w:rFonts w:asciiTheme="minorHAnsi" w:hAnsiTheme="minorHAnsi" w:cstheme="minorHAnsi"/>
          <w:b/>
        </w:rPr>
        <w:t>Communicatie</w:t>
      </w:r>
    </w:p>
    <w:p w:rsidR="00FB772D" w:rsidRDefault="00FB772D" w:rsidP="00FB772D">
      <w:pPr>
        <w:pStyle w:val="Lijstalinea"/>
        <w:numPr>
          <w:ilvl w:val="2"/>
          <w:numId w:val="17"/>
        </w:numPr>
        <w:jc w:val="both"/>
        <w:rPr>
          <w:rFonts w:asciiTheme="minorHAnsi" w:hAnsiTheme="minorHAnsi" w:cstheme="minorHAnsi"/>
        </w:rPr>
      </w:pPr>
      <w:r>
        <w:rPr>
          <w:rFonts w:asciiTheme="minorHAnsi" w:hAnsiTheme="minorHAnsi" w:cstheme="minorHAnsi"/>
        </w:rPr>
        <w:t xml:space="preserve">Het eenvoudige kadertje op folders en affiches met de tijdlijn heeft goed gewerkt en kan onmiddellijk weer ingezet worden volgend schooljaar. De affiches mogen vroeger gedrukt en verspreid worden. De folders en brieven niet te vroeg, want anders wordt het weer vergeten. </w:t>
      </w:r>
    </w:p>
    <w:p w:rsidR="00672331" w:rsidRDefault="00672331" w:rsidP="00FB772D">
      <w:pPr>
        <w:pStyle w:val="Lijstalinea"/>
        <w:numPr>
          <w:ilvl w:val="2"/>
          <w:numId w:val="17"/>
        </w:numPr>
        <w:jc w:val="both"/>
        <w:rPr>
          <w:rFonts w:asciiTheme="minorHAnsi" w:hAnsiTheme="minorHAnsi" w:cstheme="minorHAnsi"/>
        </w:rPr>
      </w:pPr>
      <w:r>
        <w:rPr>
          <w:rFonts w:asciiTheme="minorHAnsi" w:hAnsiTheme="minorHAnsi" w:cstheme="minorHAnsi"/>
        </w:rPr>
        <w:t xml:space="preserve">Ook de mondelinge bekendmaking via Kind &amp; Gezin, via Kind &amp; Preventie en via de sector Kinderopvang kan best zo vroeg mogelijk in gang gezet worden. </w:t>
      </w:r>
    </w:p>
    <w:p w:rsidR="00C35D6F" w:rsidRDefault="00C35D6F" w:rsidP="00FB772D">
      <w:pPr>
        <w:pStyle w:val="Lijstalinea"/>
        <w:numPr>
          <w:ilvl w:val="2"/>
          <w:numId w:val="17"/>
        </w:numPr>
        <w:jc w:val="both"/>
        <w:rPr>
          <w:rFonts w:asciiTheme="minorHAnsi" w:hAnsiTheme="minorHAnsi" w:cstheme="minorHAnsi"/>
        </w:rPr>
      </w:pPr>
      <w:r>
        <w:rPr>
          <w:rFonts w:asciiTheme="minorHAnsi" w:hAnsiTheme="minorHAnsi" w:cstheme="minorHAnsi"/>
        </w:rPr>
        <w:t xml:space="preserve">De toewijzingsbrieven zullen meer info voor de ouders bevatten </w:t>
      </w:r>
    </w:p>
    <w:p w:rsidR="00D2568B" w:rsidRDefault="00D2568B" w:rsidP="00FB772D">
      <w:pPr>
        <w:pStyle w:val="Lijstalinea"/>
        <w:numPr>
          <w:ilvl w:val="2"/>
          <w:numId w:val="17"/>
        </w:numPr>
        <w:jc w:val="both"/>
        <w:rPr>
          <w:rFonts w:asciiTheme="minorHAnsi" w:hAnsiTheme="minorHAnsi" w:cstheme="minorHAnsi"/>
        </w:rPr>
      </w:pPr>
      <w:r>
        <w:rPr>
          <w:rFonts w:asciiTheme="minorHAnsi" w:hAnsiTheme="minorHAnsi" w:cstheme="minorHAnsi"/>
        </w:rPr>
        <w:t>Voor de interne communicatie vanuit het LOP naar de scholen werken we voortaan met periodieke (</w:t>
      </w:r>
      <w:proofErr w:type="spellStart"/>
      <w:r>
        <w:rPr>
          <w:rFonts w:asciiTheme="minorHAnsi" w:hAnsiTheme="minorHAnsi" w:cstheme="minorHAnsi"/>
        </w:rPr>
        <w:t>wsl</w:t>
      </w:r>
      <w:proofErr w:type="spellEnd"/>
      <w:r>
        <w:rPr>
          <w:rFonts w:asciiTheme="minorHAnsi" w:hAnsiTheme="minorHAnsi" w:cstheme="minorHAnsi"/>
        </w:rPr>
        <w:t>. maandelijkse) fiches.</w:t>
      </w:r>
    </w:p>
    <w:p w:rsidR="000670B6" w:rsidRDefault="000670B6" w:rsidP="000670B6">
      <w:pPr>
        <w:ind w:left="360"/>
        <w:jc w:val="both"/>
        <w:rPr>
          <w:rFonts w:asciiTheme="minorHAnsi" w:hAnsiTheme="minorHAnsi" w:cstheme="minorHAnsi"/>
        </w:rPr>
      </w:pPr>
    </w:p>
    <w:p w:rsidR="000A3070" w:rsidRPr="00D42966" w:rsidRDefault="000A3070" w:rsidP="00D42966">
      <w:pPr>
        <w:jc w:val="both"/>
        <w:rPr>
          <w:rFonts w:asciiTheme="minorHAnsi" w:hAnsiTheme="minorHAnsi" w:cstheme="minorHAnsi"/>
        </w:rPr>
      </w:pPr>
    </w:p>
    <w:sectPr w:rsidR="000A3070" w:rsidRPr="00D4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9C"/>
    <w:multiLevelType w:val="hybridMultilevel"/>
    <w:tmpl w:val="4BA68F3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066A3DC5"/>
    <w:multiLevelType w:val="hybridMultilevel"/>
    <w:tmpl w:val="4BA68F3A"/>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
    <w:nsid w:val="0BD81CCD"/>
    <w:multiLevelType w:val="hybridMultilevel"/>
    <w:tmpl w:val="229042AC"/>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D4E1C0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A7B47"/>
    <w:multiLevelType w:val="hybridMultilevel"/>
    <w:tmpl w:val="353EF0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04A6A12"/>
    <w:multiLevelType w:val="hybridMultilevel"/>
    <w:tmpl w:val="89DAE8E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36750FC"/>
    <w:multiLevelType w:val="hybridMultilevel"/>
    <w:tmpl w:val="41141C3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6D97B9E"/>
    <w:multiLevelType w:val="hybridMultilevel"/>
    <w:tmpl w:val="DFB22C0A"/>
    <w:lvl w:ilvl="0" w:tplc="42866024">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70E026C"/>
    <w:multiLevelType w:val="hybridMultilevel"/>
    <w:tmpl w:val="A14C4CD2"/>
    <w:lvl w:ilvl="0" w:tplc="F0720A6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BEE0F5F"/>
    <w:multiLevelType w:val="hybridMultilevel"/>
    <w:tmpl w:val="CCCC6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F0D3C7D"/>
    <w:multiLevelType w:val="hybridMultilevel"/>
    <w:tmpl w:val="A29CB9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34025B9D"/>
    <w:multiLevelType w:val="hybridMultilevel"/>
    <w:tmpl w:val="A31C062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DCE4DA8"/>
    <w:multiLevelType w:val="hybridMultilevel"/>
    <w:tmpl w:val="892E0D6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FCF3561"/>
    <w:multiLevelType w:val="hybridMultilevel"/>
    <w:tmpl w:val="F48672D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2353362"/>
    <w:multiLevelType w:val="hybridMultilevel"/>
    <w:tmpl w:val="222E8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8180D2D"/>
    <w:multiLevelType w:val="hybridMultilevel"/>
    <w:tmpl w:val="694CE9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F77C3B"/>
    <w:multiLevelType w:val="hybridMultilevel"/>
    <w:tmpl w:val="732CCADA"/>
    <w:lvl w:ilvl="0" w:tplc="644410B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BF62A38"/>
    <w:multiLevelType w:val="hybridMultilevel"/>
    <w:tmpl w:val="C1A0B2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66242D2F"/>
    <w:multiLevelType w:val="hybridMultilevel"/>
    <w:tmpl w:val="48D6898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nsid w:val="66882A61"/>
    <w:multiLevelType w:val="hybridMultilevel"/>
    <w:tmpl w:val="23A24C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697C0342"/>
    <w:multiLevelType w:val="hybridMultilevel"/>
    <w:tmpl w:val="F3B039A6"/>
    <w:lvl w:ilvl="0" w:tplc="F96A01D8">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4B64A4D"/>
    <w:multiLevelType w:val="hybridMultilevel"/>
    <w:tmpl w:val="AB76732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num w:numId="1">
    <w:abstractNumId w:val="15"/>
  </w:num>
  <w:num w:numId="2">
    <w:abstractNumId w:val="17"/>
  </w:num>
  <w:num w:numId="3">
    <w:abstractNumId w:val="7"/>
  </w:num>
  <w:num w:numId="4">
    <w:abstractNumId w:val="16"/>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1"/>
  </w:num>
  <w:num w:numId="10">
    <w:abstractNumId w:val="0"/>
  </w:num>
  <w:num w:numId="11">
    <w:abstractNumId w:val="1"/>
  </w:num>
  <w:num w:numId="12">
    <w:abstractNumId w:val="20"/>
  </w:num>
  <w:num w:numId="13">
    <w:abstractNumId w:val="2"/>
  </w:num>
  <w:num w:numId="14">
    <w:abstractNumId w:val="10"/>
  </w:num>
  <w:num w:numId="15">
    <w:abstractNumId w:val="4"/>
  </w:num>
  <w:num w:numId="16">
    <w:abstractNumId w:val="21"/>
  </w:num>
  <w:num w:numId="17">
    <w:abstractNumId w:val="12"/>
  </w:num>
  <w:num w:numId="18">
    <w:abstractNumId w:val="6"/>
  </w:num>
  <w:num w:numId="19">
    <w:abstractNumId w:val="3"/>
  </w:num>
  <w:num w:numId="20">
    <w:abstractNumId w:val="14"/>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70"/>
    <w:rsid w:val="000670B6"/>
    <w:rsid w:val="0007103D"/>
    <w:rsid w:val="00095A2B"/>
    <w:rsid w:val="000A3070"/>
    <w:rsid w:val="000E13A6"/>
    <w:rsid w:val="00295447"/>
    <w:rsid w:val="002E47F0"/>
    <w:rsid w:val="002F518F"/>
    <w:rsid w:val="00344606"/>
    <w:rsid w:val="003720A8"/>
    <w:rsid w:val="003F006D"/>
    <w:rsid w:val="00457888"/>
    <w:rsid w:val="00467B88"/>
    <w:rsid w:val="004709B0"/>
    <w:rsid w:val="00475DCD"/>
    <w:rsid w:val="004C147E"/>
    <w:rsid w:val="00550DE8"/>
    <w:rsid w:val="0055799B"/>
    <w:rsid w:val="00561215"/>
    <w:rsid w:val="005F701A"/>
    <w:rsid w:val="00613323"/>
    <w:rsid w:val="0063137A"/>
    <w:rsid w:val="00672331"/>
    <w:rsid w:val="006B035A"/>
    <w:rsid w:val="00783ED9"/>
    <w:rsid w:val="00813FF5"/>
    <w:rsid w:val="008A0773"/>
    <w:rsid w:val="00924F5E"/>
    <w:rsid w:val="0096488B"/>
    <w:rsid w:val="009A0B1A"/>
    <w:rsid w:val="00A20BE1"/>
    <w:rsid w:val="00AA0721"/>
    <w:rsid w:val="00AE7D28"/>
    <w:rsid w:val="00B11AB7"/>
    <w:rsid w:val="00B5281B"/>
    <w:rsid w:val="00B83C7C"/>
    <w:rsid w:val="00BF5898"/>
    <w:rsid w:val="00C21F29"/>
    <w:rsid w:val="00C35D6F"/>
    <w:rsid w:val="00C57205"/>
    <w:rsid w:val="00CE0CB0"/>
    <w:rsid w:val="00D2568B"/>
    <w:rsid w:val="00D42966"/>
    <w:rsid w:val="00D55678"/>
    <w:rsid w:val="00D57B6F"/>
    <w:rsid w:val="00D76B28"/>
    <w:rsid w:val="00E230EC"/>
    <w:rsid w:val="00E31F44"/>
    <w:rsid w:val="00E44E04"/>
    <w:rsid w:val="00E4747D"/>
    <w:rsid w:val="00E72AE9"/>
    <w:rsid w:val="00FB287F"/>
    <w:rsid w:val="00FB772D"/>
    <w:rsid w:val="00FC0C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3720A8"/>
    <w:pPr>
      <w:ind w:left="720"/>
      <w:contextualSpacing/>
    </w:pPr>
  </w:style>
  <w:style w:type="paragraph" w:styleId="Normaalweb">
    <w:name w:val="Normal (Web)"/>
    <w:basedOn w:val="Standaard"/>
    <w:uiPriority w:val="99"/>
    <w:semiHidden/>
    <w:unhideWhenUsed/>
    <w:rsid w:val="00550DE8"/>
    <w:pPr>
      <w:spacing w:before="100" w:beforeAutospacing="1" w:after="100" w:afterAutospacing="1" w:line="240" w:lineRule="auto"/>
    </w:pPr>
    <w:rPr>
      <w:rFonts w:ascii="Times New Roman" w:hAnsi="Times New Roman" w:cs="Times New Roman"/>
      <w:sz w:val="24"/>
      <w:szCs w:val="24"/>
      <w:lang w:eastAsia="nl-BE"/>
    </w:rPr>
  </w:style>
  <w:style w:type="table" w:styleId="Tabelraster">
    <w:name w:val="Table Grid"/>
    <w:basedOn w:val="Standaardtabel"/>
    <w:uiPriority w:val="59"/>
    <w:rsid w:val="00783E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783E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3720A8"/>
    <w:pPr>
      <w:ind w:left="720"/>
      <w:contextualSpacing/>
    </w:pPr>
  </w:style>
  <w:style w:type="paragraph" w:styleId="Normaalweb">
    <w:name w:val="Normal (Web)"/>
    <w:basedOn w:val="Standaard"/>
    <w:uiPriority w:val="99"/>
    <w:semiHidden/>
    <w:unhideWhenUsed/>
    <w:rsid w:val="00550DE8"/>
    <w:pPr>
      <w:spacing w:before="100" w:beforeAutospacing="1" w:after="100" w:afterAutospacing="1" w:line="240" w:lineRule="auto"/>
    </w:pPr>
    <w:rPr>
      <w:rFonts w:ascii="Times New Roman" w:hAnsi="Times New Roman" w:cs="Times New Roman"/>
      <w:sz w:val="24"/>
      <w:szCs w:val="24"/>
      <w:lang w:eastAsia="nl-BE"/>
    </w:rPr>
  </w:style>
  <w:style w:type="table" w:styleId="Tabelraster">
    <w:name w:val="Table Grid"/>
    <w:basedOn w:val="Standaardtabel"/>
    <w:uiPriority w:val="59"/>
    <w:rsid w:val="00783E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783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60444">
      <w:bodyDiv w:val="1"/>
      <w:marLeft w:val="0"/>
      <w:marRight w:val="0"/>
      <w:marTop w:val="0"/>
      <w:marBottom w:val="0"/>
      <w:divBdr>
        <w:top w:val="none" w:sz="0" w:space="0" w:color="auto"/>
        <w:left w:val="none" w:sz="0" w:space="0" w:color="auto"/>
        <w:bottom w:val="none" w:sz="0" w:space="0" w:color="auto"/>
        <w:right w:val="none" w:sz="0" w:space="0" w:color="auto"/>
      </w:divBdr>
    </w:div>
    <w:div w:id="1399667975">
      <w:bodyDiv w:val="1"/>
      <w:marLeft w:val="0"/>
      <w:marRight w:val="0"/>
      <w:marTop w:val="0"/>
      <w:marBottom w:val="0"/>
      <w:divBdr>
        <w:top w:val="none" w:sz="0" w:space="0" w:color="auto"/>
        <w:left w:val="none" w:sz="0" w:space="0" w:color="auto"/>
        <w:bottom w:val="none" w:sz="0" w:space="0" w:color="auto"/>
        <w:right w:val="none" w:sz="0" w:space="0" w:color="auto"/>
      </w:divBdr>
    </w:div>
    <w:div w:id="15102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8274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cp:lastPrinted>2014-04-28T10:57:00Z</cp:lastPrinted>
  <dcterms:created xsi:type="dcterms:W3CDTF">2014-05-05T12:40:00Z</dcterms:created>
  <dcterms:modified xsi:type="dcterms:W3CDTF">2014-05-05T12:40:00Z</dcterms:modified>
</cp:coreProperties>
</file>